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bookmarkStart w:id="0" w:name="_GoBack"/>
      <w:bookmarkEnd w:id="0"/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112A52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95569B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28"/>
        <w:gridCol w:w="1788"/>
        <w:gridCol w:w="467"/>
        <w:gridCol w:w="319"/>
      </w:tblGrid>
      <w:tr w:rsidR="00045076" w:rsidTr="00B4777F">
        <w:tc>
          <w:tcPr>
            <w:tcW w:w="1731" w:type="dxa"/>
            <w:gridSpan w:val="2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74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на заседании Ученого совета</w:t>
            </w: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Высшей школы туризма и социальных технологий</w:t>
            </w: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</w:p>
        </w:tc>
      </w:tr>
      <w:tr w:rsidR="00B4777F" w:rsidRPr="00B4777F" w:rsidTr="00B4777F">
        <w:tc>
          <w:tcPr>
            <w:tcW w:w="1703" w:type="dxa"/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Протокол </w:t>
            </w:r>
            <w:proofErr w:type="gramStart"/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от</w:t>
            </w:r>
            <w:proofErr w:type="gramEnd"/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26.08.2024 г.</w:t>
            </w:r>
          </w:p>
        </w:tc>
        <w:tc>
          <w:tcPr>
            <w:tcW w:w="467" w:type="dxa"/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1</w:t>
            </w:r>
          </w:p>
        </w:tc>
      </w:tr>
    </w:tbl>
    <w:p w:rsidR="001E4C0D" w:rsidRPr="00B4777F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690CE2">
        <w:rPr>
          <w:rFonts w:ascii="Raleway" w:hAnsi="Raleway"/>
          <w:szCs w:val="24"/>
        </w:rPr>
        <w:t xml:space="preserve"> 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F73B1E" w:rsidRDefault="00CD45B9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«</w:t>
            </w:r>
            <w:r w:rsidR="005913DD" w:rsidRPr="005913DD">
              <w:rPr>
                <w:rFonts w:ascii="Raleway" w:hAnsi="Raleway"/>
                <w:b/>
                <w:szCs w:val="24"/>
              </w:rPr>
              <w:t xml:space="preserve">Организация </w:t>
            </w:r>
            <w:proofErr w:type="gramStart"/>
            <w:r w:rsidR="005913DD" w:rsidRPr="005913DD">
              <w:rPr>
                <w:rFonts w:ascii="Raleway" w:hAnsi="Raleway"/>
                <w:b/>
                <w:szCs w:val="24"/>
              </w:rPr>
              <w:t>рекламной</w:t>
            </w:r>
            <w:proofErr w:type="gramEnd"/>
            <w:r w:rsidR="005913DD" w:rsidRPr="005913DD">
              <w:rPr>
                <w:rFonts w:ascii="Raleway" w:hAnsi="Raleway"/>
                <w:b/>
                <w:szCs w:val="24"/>
              </w:rPr>
              <w:t xml:space="preserve"> и PR-деятельности</w:t>
            </w:r>
            <w:r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E70EA7" w:rsidRDefault="002B0871" w:rsidP="001000C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proofErr w:type="spellStart"/>
            <w:r w:rsidRPr="00E70EA7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CD45B9" w:rsidRDefault="00603BC7" w:rsidP="00112A5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>
              <w:rPr>
                <w:rFonts w:ascii="Raleway" w:hAnsi="Raleway"/>
                <w:b/>
                <w:szCs w:val="22"/>
              </w:rPr>
              <w:t>«</w:t>
            </w:r>
            <w:r w:rsidRPr="006608E4">
              <w:rPr>
                <w:rFonts w:ascii="Raleway" w:hAnsi="Raleway"/>
                <w:b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/>
                <w:b/>
                <w:szCs w:val="22"/>
              </w:rPr>
              <w:t>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CD45B9" w:rsidRDefault="00603BC7" w:rsidP="00BC6234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>
              <w:rPr>
                <w:rFonts w:ascii="Raleway" w:hAnsi="Raleway"/>
                <w:b/>
                <w:szCs w:val="22"/>
              </w:rPr>
              <w:t xml:space="preserve">38.03.04 </w:t>
            </w:r>
            <w:r w:rsidRPr="006608E4">
              <w:rPr>
                <w:rFonts w:ascii="Raleway" w:hAnsi="Raleway"/>
                <w:b/>
                <w:szCs w:val="22"/>
              </w:rPr>
              <w:t>Государственное и муниципальное управление</w:t>
            </w:r>
          </w:p>
        </w:tc>
      </w:tr>
      <w:tr w:rsidR="0025676D" w:rsidRPr="001E4C0D" w:rsidTr="00112A52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0CE2" w:rsidRDefault="00690CE2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 xml:space="preserve">Калинина Д.С., </w:t>
            </w:r>
          </w:p>
          <w:p w:rsidR="00045076" w:rsidRPr="006D5B60" w:rsidRDefault="00690CE2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Cs w:val="22"/>
              </w:rPr>
              <w:t>старший преподаватель Высшей школы туризма и социальных технологий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690CE2">
        <w:rPr>
          <w:rFonts w:ascii="Raleway" w:hAnsi="Raleway"/>
          <w:sz w:val="22"/>
          <w:szCs w:val="22"/>
        </w:rPr>
        <w:t>4</w:t>
      </w:r>
    </w:p>
    <w:p w:rsidR="00894D6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7F7941" w:rsidRDefault="00EA36FF" w:rsidP="007F7941">
      <w:pPr>
        <w:widowControl w:val="0"/>
        <w:spacing w:after="120" w:line="240" w:lineRule="auto"/>
        <w:ind w:firstLine="709"/>
        <w:rPr>
          <w:rFonts w:ascii="Raleway" w:hAnsi="Raleway"/>
          <w:b/>
          <w:szCs w:val="22"/>
        </w:rPr>
      </w:pPr>
      <w:r w:rsidRPr="007F7941">
        <w:rPr>
          <w:rFonts w:ascii="Raleway" w:hAnsi="Raleway"/>
          <w:b/>
          <w:szCs w:val="22"/>
        </w:rPr>
        <w:lastRenderedPageBreak/>
        <w:t>1. Паспорт фонда оценочных средств</w:t>
      </w:r>
      <w:r w:rsidR="00ED4F3D" w:rsidRPr="007F7941">
        <w:rPr>
          <w:rFonts w:ascii="Raleway" w:hAnsi="Raleway"/>
          <w:b/>
          <w:szCs w:val="22"/>
        </w:rPr>
        <w:t xml:space="preserve"> (далее – ФОС)</w:t>
      </w:r>
    </w:p>
    <w:p w:rsidR="00EA36FF" w:rsidRPr="007F7941" w:rsidRDefault="00EA36FF" w:rsidP="007F7941">
      <w:pPr>
        <w:widowControl w:val="0"/>
        <w:spacing w:after="0" w:line="240" w:lineRule="auto"/>
        <w:ind w:firstLine="709"/>
        <w:rPr>
          <w:rFonts w:ascii="Raleway" w:hAnsi="Raleway"/>
          <w:szCs w:val="22"/>
        </w:rPr>
      </w:pPr>
    </w:p>
    <w:p w:rsidR="00ED4F3D" w:rsidRPr="007F7941" w:rsidRDefault="00EA36FF" w:rsidP="007F7941">
      <w:pPr>
        <w:widowControl w:val="0"/>
        <w:spacing w:after="120" w:line="240" w:lineRule="auto"/>
        <w:ind w:firstLine="709"/>
        <w:rPr>
          <w:rFonts w:ascii="Raleway" w:hAnsi="Raleway"/>
          <w:b/>
          <w:bCs/>
          <w:color w:val="000000"/>
          <w:szCs w:val="22"/>
          <w:lang w:eastAsia="en-US"/>
        </w:rPr>
      </w:pPr>
      <w:r w:rsidRPr="007F7941">
        <w:rPr>
          <w:rFonts w:ascii="Raleway" w:hAnsi="Raleway"/>
          <w:b/>
          <w:szCs w:val="22"/>
        </w:rPr>
        <w:t xml:space="preserve">1.1. </w:t>
      </w:r>
      <w:r w:rsidR="00ED4F3D" w:rsidRPr="007F7941">
        <w:rPr>
          <w:rFonts w:ascii="Raleway" w:hAnsi="Raleway"/>
          <w:b/>
          <w:szCs w:val="22"/>
        </w:rPr>
        <w:t xml:space="preserve">Планируемые результаты </w:t>
      </w:r>
      <w:r w:rsidR="00ED4F3D" w:rsidRPr="007F7941">
        <w:rPr>
          <w:rFonts w:ascii="Raleway" w:hAnsi="Raleway"/>
          <w:b/>
          <w:bCs/>
          <w:color w:val="000000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8"/>
        <w:gridCol w:w="3438"/>
        <w:gridCol w:w="5351"/>
      </w:tblGrid>
      <w:tr w:rsidR="00ED4F3D" w:rsidTr="000F2251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43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5351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6A20CB" w:rsidTr="000F2251">
        <w:tc>
          <w:tcPr>
            <w:tcW w:w="1348" w:type="dxa"/>
          </w:tcPr>
          <w:p w:rsidR="006A20CB" w:rsidRPr="007F7941" w:rsidRDefault="006A20CB" w:rsidP="006A20C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438" w:type="dxa"/>
          </w:tcPr>
          <w:p w:rsidR="006A20CB" w:rsidRPr="007F7941" w:rsidRDefault="002B0871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2B0871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2B0871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51" w:type="dxa"/>
          </w:tcPr>
          <w:p w:rsidR="006E5797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ИУК-6.1. </w:t>
            </w:r>
          </w:p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6E5797" w:rsidRPr="007F7941" w:rsidRDefault="006E5797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  <w:p w:rsidR="006E5797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ИУК-6.2. </w:t>
            </w:r>
          </w:p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ED4F3D" w:rsidRPr="007F7941" w:rsidRDefault="00ED4F3D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D45B9" w:rsidRPr="007F7941" w:rsidRDefault="00CD45B9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7F7941">
        <w:rPr>
          <w:rFonts w:ascii="Raleway" w:hAnsi="Raleway"/>
          <w:sz w:val="22"/>
          <w:szCs w:val="22"/>
        </w:rPr>
        <w:t>обучающийся</w:t>
      </w:r>
      <w:proofErr w:type="gramEnd"/>
      <w:r w:rsidRPr="007F7941">
        <w:rPr>
          <w:rFonts w:ascii="Raleway" w:hAnsi="Raleway"/>
          <w:sz w:val="22"/>
          <w:szCs w:val="22"/>
        </w:rPr>
        <w:t xml:space="preserve"> должен:</w:t>
      </w:r>
    </w:p>
    <w:p w:rsidR="00CD45B9" w:rsidRPr="007F7941" w:rsidRDefault="00B26CB0" w:rsidP="00C46029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з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нать: </w:t>
      </w:r>
    </w:p>
    <w:p w:rsidR="00677FF0" w:rsidRPr="00677FF0" w:rsidRDefault="00677FF0" w:rsidP="00677FF0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677FF0">
        <w:rPr>
          <w:rFonts w:ascii="Raleway" w:eastAsia="Calibri" w:hAnsi="Raleway"/>
          <w:sz w:val="22"/>
          <w:szCs w:val="22"/>
        </w:rPr>
        <w:t>- теорию и методологию рекламы и связей с общественностью</w:t>
      </w:r>
      <w:r>
        <w:rPr>
          <w:rFonts w:ascii="Raleway" w:eastAsia="Calibri" w:hAnsi="Raleway"/>
          <w:sz w:val="22"/>
          <w:szCs w:val="22"/>
        </w:rPr>
        <w:t>;</w:t>
      </w:r>
    </w:p>
    <w:p w:rsidR="00677FF0" w:rsidRPr="00677FF0" w:rsidRDefault="00677FF0" w:rsidP="00677FF0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677FF0">
        <w:rPr>
          <w:rFonts w:ascii="Raleway" w:eastAsia="Calibri" w:hAnsi="Raleway"/>
          <w:sz w:val="22"/>
          <w:szCs w:val="22"/>
        </w:rPr>
        <w:t>- 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</w:t>
      </w:r>
      <w:r>
        <w:rPr>
          <w:rFonts w:ascii="Raleway" w:eastAsia="Calibri" w:hAnsi="Raleway"/>
          <w:sz w:val="22"/>
          <w:szCs w:val="22"/>
        </w:rPr>
        <w:t>;</w:t>
      </w:r>
    </w:p>
    <w:p w:rsidR="00677FF0" w:rsidRPr="00677FF0" w:rsidRDefault="00677FF0" w:rsidP="00677FF0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677FF0">
        <w:rPr>
          <w:rFonts w:ascii="Raleway" w:eastAsia="Calibri" w:hAnsi="Raleway"/>
          <w:sz w:val="22"/>
          <w:szCs w:val="22"/>
        </w:rPr>
        <w:t>- специфику каналов коммуникации</w:t>
      </w:r>
      <w:r>
        <w:rPr>
          <w:rFonts w:ascii="Raleway" w:eastAsia="Calibri" w:hAnsi="Raleway"/>
          <w:sz w:val="22"/>
          <w:szCs w:val="22"/>
        </w:rPr>
        <w:t>;</w:t>
      </w:r>
    </w:p>
    <w:p w:rsidR="00677FF0" w:rsidRPr="00677FF0" w:rsidRDefault="00677FF0" w:rsidP="00677FF0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677FF0">
        <w:rPr>
          <w:rFonts w:ascii="Raleway" w:eastAsia="Calibri" w:hAnsi="Raleway"/>
          <w:sz w:val="22"/>
          <w:szCs w:val="22"/>
        </w:rPr>
        <w:t>- способы создания информационных поводов для кампаний и проектов в сфере рекламы и связей с общественностью</w:t>
      </w:r>
      <w:r>
        <w:rPr>
          <w:rFonts w:ascii="Raleway" w:eastAsia="Calibri" w:hAnsi="Raleway"/>
          <w:sz w:val="22"/>
          <w:szCs w:val="22"/>
        </w:rPr>
        <w:t>;</w:t>
      </w:r>
    </w:p>
    <w:p w:rsidR="00677FF0" w:rsidRDefault="00677FF0" w:rsidP="00677FF0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677FF0">
        <w:rPr>
          <w:rFonts w:ascii="Raleway" w:eastAsia="Calibri" w:hAnsi="Raleway"/>
          <w:sz w:val="22"/>
          <w:szCs w:val="22"/>
        </w:rPr>
        <w:t>- способы тактического планирования мероприятий в рамках реализации коммуникационной стратегии</w:t>
      </w:r>
      <w:r>
        <w:rPr>
          <w:rFonts w:ascii="Raleway" w:eastAsia="Calibri" w:hAnsi="Raleway"/>
          <w:sz w:val="22"/>
          <w:szCs w:val="22"/>
        </w:rPr>
        <w:t>;</w:t>
      </w:r>
    </w:p>
    <w:p w:rsidR="00CD45B9" w:rsidRPr="007F7941" w:rsidRDefault="00B26CB0" w:rsidP="00677FF0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у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меть: </w:t>
      </w:r>
    </w:p>
    <w:p w:rsidR="00677FF0" w:rsidRPr="00677FF0" w:rsidRDefault="00677FF0" w:rsidP="00677FF0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677FF0">
        <w:rPr>
          <w:rFonts w:ascii="Raleway" w:hAnsi="Raleway"/>
          <w:sz w:val="22"/>
          <w:szCs w:val="22"/>
        </w:rPr>
        <w:t>- применять творческие решения, учитывать мировой и отечественный опыт рекламы и связей с общественностью</w:t>
      </w:r>
      <w:r>
        <w:rPr>
          <w:rFonts w:ascii="Raleway" w:hAnsi="Raleway"/>
          <w:sz w:val="22"/>
          <w:szCs w:val="22"/>
        </w:rPr>
        <w:t>;</w:t>
      </w:r>
    </w:p>
    <w:p w:rsidR="00677FF0" w:rsidRPr="00677FF0" w:rsidRDefault="00677FF0" w:rsidP="00677FF0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677FF0">
        <w:rPr>
          <w:rFonts w:ascii="Raleway" w:hAnsi="Raleway"/>
          <w:sz w:val="22"/>
          <w:szCs w:val="22"/>
        </w:rPr>
        <w:t xml:space="preserve">- создавать основы сценариев специальных событий и мероприятий </w:t>
      </w:r>
      <w:proofErr w:type="gramStart"/>
      <w:r w:rsidRPr="00677FF0">
        <w:rPr>
          <w:rFonts w:ascii="Raleway" w:hAnsi="Raleway"/>
          <w:sz w:val="22"/>
          <w:szCs w:val="22"/>
        </w:rPr>
        <w:t>для</w:t>
      </w:r>
      <w:proofErr w:type="gramEnd"/>
      <w:r w:rsidRPr="00677FF0">
        <w:rPr>
          <w:rFonts w:ascii="Raleway" w:hAnsi="Raleway"/>
          <w:sz w:val="22"/>
          <w:szCs w:val="22"/>
        </w:rPr>
        <w:t xml:space="preserve"> рекламной или PR-кампании</w:t>
      </w:r>
      <w:r>
        <w:rPr>
          <w:rFonts w:ascii="Raleway" w:hAnsi="Raleway"/>
          <w:sz w:val="22"/>
          <w:szCs w:val="22"/>
        </w:rPr>
        <w:t>;</w:t>
      </w:r>
    </w:p>
    <w:p w:rsidR="00CD45B9" w:rsidRDefault="00677FF0" w:rsidP="00677FF0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677FF0">
        <w:rPr>
          <w:rFonts w:ascii="Raleway" w:hAnsi="Raleway"/>
          <w:sz w:val="22"/>
          <w:szCs w:val="22"/>
        </w:rPr>
        <w:t>- осуществлять тактическое планирование мероприятий в рамках реализации коммуникационной стратегии</w:t>
      </w:r>
      <w:r w:rsidR="00B26CB0" w:rsidRPr="007F7941">
        <w:rPr>
          <w:rFonts w:ascii="Raleway" w:hAnsi="Raleway"/>
          <w:sz w:val="22"/>
          <w:szCs w:val="22"/>
        </w:rPr>
        <w:t>;</w:t>
      </w:r>
    </w:p>
    <w:p w:rsidR="00CD45B9" w:rsidRPr="007F7941" w:rsidRDefault="00B26CB0" w:rsidP="00C46029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в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ладеть: </w:t>
      </w:r>
    </w:p>
    <w:p w:rsidR="00CD45B9" w:rsidRPr="007F7941" w:rsidRDefault="00CF1593" w:rsidP="00677FF0">
      <w:pPr>
        <w:widowControl w:val="0"/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 xml:space="preserve">- </w:t>
      </w:r>
      <w:r w:rsidR="00677FF0" w:rsidRPr="00677FF0">
        <w:rPr>
          <w:rFonts w:ascii="Raleway" w:eastAsia="Calibri" w:hAnsi="Raleway"/>
          <w:sz w:val="22"/>
          <w:szCs w:val="22"/>
        </w:rPr>
        <w:t>навыками применения в профессиональной деятельности основных технологических решений, технических средств, приемов и методов</w:t>
      </w:r>
      <w:r w:rsidR="001000CB">
        <w:rPr>
          <w:rFonts w:ascii="Raleway" w:eastAsia="Calibri" w:hAnsi="Raleway"/>
          <w:sz w:val="22"/>
          <w:szCs w:val="22"/>
        </w:rPr>
        <w:t>.</w:t>
      </w:r>
    </w:p>
    <w:p w:rsidR="007F7941" w:rsidRDefault="007F7941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593" w:rsidRDefault="00CF1593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593" w:rsidRDefault="00CF1593">
      <w:pPr>
        <w:spacing w:after="0" w:line="240" w:lineRule="auto"/>
        <w:rPr>
          <w:rFonts w:ascii="Raleway" w:hAnsi="Raleway"/>
          <w:b/>
          <w:szCs w:val="22"/>
        </w:rPr>
      </w:pPr>
      <w:r>
        <w:rPr>
          <w:rFonts w:ascii="Raleway" w:hAnsi="Raleway"/>
          <w:b/>
          <w:szCs w:val="22"/>
        </w:rPr>
        <w:br w:type="page"/>
      </w:r>
    </w:p>
    <w:p w:rsidR="00EA36FF" w:rsidRPr="000F2251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Cs w:val="22"/>
        </w:rPr>
      </w:pPr>
      <w:r w:rsidRPr="000F2251">
        <w:rPr>
          <w:rFonts w:ascii="Raleway" w:hAnsi="Raleway"/>
          <w:b/>
          <w:szCs w:val="22"/>
        </w:rPr>
        <w:lastRenderedPageBreak/>
        <w:t xml:space="preserve">1.2. </w:t>
      </w:r>
      <w:r w:rsidR="000A50FC" w:rsidRPr="000F2251">
        <w:rPr>
          <w:rFonts w:ascii="Raleway" w:hAnsi="Raleway"/>
          <w:b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61"/>
        <w:gridCol w:w="7883"/>
        <w:gridCol w:w="1473"/>
      </w:tblGrid>
      <w:tr w:rsidR="002D0BAF" w:rsidRPr="000F2251" w:rsidTr="00CF1593">
        <w:trPr>
          <w:jc w:val="center"/>
        </w:trPr>
        <w:tc>
          <w:tcPr>
            <w:tcW w:w="561" w:type="dxa"/>
            <w:shd w:val="clear" w:color="auto" w:fill="F2F2F2" w:themeFill="background1" w:themeFillShade="F2"/>
            <w:vAlign w:val="center"/>
          </w:tcPr>
          <w:p w:rsidR="002D0BAF" w:rsidRPr="000F2251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№</w:t>
            </w:r>
          </w:p>
        </w:tc>
        <w:tc>
          <w:tcPr>
            <w:tcW w:w="7883" w:type="dxa"/>
            <w:shd w:val="clear" w:color="auto" w:fill="F2F2F2" w:themeFill="background1" w:themeFillShade="F2"/>
            <w:vAlign w:val="center"/>
          </w:tcPr>
          <w:p w:rsidR="00543A5A" w:rsidRPr="000F2251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Тема (раздел дисциплины)</w:t>
            </w:r>
          </w:p>
          <w:p w:rsidR="002D0BAF" w:rsidRPr="000F2251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18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2D0BAF" w:rsidRPr="000F2251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Код компетенции</w:t>
            </w:r>
          </w:p>
          <w:p w:rsidR="00543A5A" w:rsidRPr="000F2251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18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883" w:type="dxa"/>
          </w:tcPr>
          <w:p w:rsidR="00CF1593" w:rsidRPr="00BF52CF" w:rsidRDefault="00CF1593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F52CF">
              <w:rPr>
                <w:rFonts w:ascii="Raleway" w:hAnsi="Raleway"/>
                <w:sz w:val="22"/>
                <w:szCs w:val="22"/>
              </w:rPr>
              <w:t xml:space="preserve">Тема 1. </w:t>
            </w:r>
            <w:r w:rsidR="00677FF0" w:rsidRPr="00677FF0">
              <w:rPr>
                <w:rFonts w:ascii="Raleway" w:hAnsi="Raleway"/>
                <w:sz w:val="22"/>
                <w:szCs w:val="22"/>
              </w:rPr>
              <w:t>Понятие рекламы и ее классификация</w:t>
            </w:r>
          </w:p>
        </w:tc>
        <w:tc>
          <w:tcPr>
            <w:tcW w:w="1473" w:type="dxa"/>
            <w:vMerge w:val="restart"/>
            <w:vAlign w:val="center"/>
          </w:tcPr>
          <w:p w:rsidR="00CF1593" w:rsidRPr="007F7941" w:rsidRDefault="00CF1593" w:rsidP="001000CB">
            <w:pPr>
              <w:widowControl w:val="0"/>
              <w:spacing w:after="0" w:line="240" w:lineRule="auto"/>
              <w:ind w:left="321" w:hanging="284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883" w:type="dxa"/>
          </w:tcPr>
          <w:p w:rsidR="00CF1593" w:rsidRPr="00BF52CF" w:rsidRDefault="00CF1593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F52CF">
              <w:rPr>
                <w:rFonts w:ascii="Raleway" w:hAnsi="Raleway"/>
                <w:sz w:val="22"/>
                <w:szCs w:val="22"/>
              </w:rPr>
              <w:t xml:space="preserve">Тема 2. </w:t>
            </w:r>
            <w:r w:rsidR="00677FF0" w:rsidRPr="00677FF0">
              <w:rPr>
                <w:rFonts w:ascii="Raleway" w:hAnsi="Raleway"/>
                <w:sz w:val="22"/>
                <w:szCs w:val="22"/>
              </w:rPr>
              <w:t>Сущность и содержание PR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883" w:type="dxa"/>
          </w:tcPr>
          <w:p w:rsidR="00CF1593" w:rsidRPr="00BF52CF" w:rsidRDefault="00CF1593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F52CF">
              <w:rPr>
                <w:rFonts w:ascii="Raleway" w:hAnsi="Raleway"/>
                <w:sz w:val="22"/>
                <w:szCs w:val="22"/>
              </w:rPr>
              <w:t xml:space="preserve">Тема 3. </w:t>
            </w:r>
            <w:r w:rsidR="00677FF0" w:rsidRPr="00677FF0">
              <w:rPr>
                <w:rFonts w:ascii="Raleway" w:hAnsi="Raleway"/>
                <w:sz w:val="22"/>
                <w:szCs w:val="22"/>
              </w:rPr>
              <w:t>Правовые и этические аспекты регулирования рекламы и PR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883" w:type="dxa"/>
          </w:tcPr>
          <w:p w:rsidR="00CF1593" w:rsidRPr="00BF52CF" w:rsidRDefault="00CF1593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F0F04">
              <w:rPr>
                <w:rFonts w:ascii="Raleway" w:hAnsi="Raleway"/>
                <w:sz w:val="22"/>
                <w:szCs w:val="22"/>
              </w:rPr>
              <w:t xml:space="preserve">Тема 4. </w:t>
            </w:r>
            <w:r w:rsidR="00677FF0" w:rsidRPr="00677FF0">
              <w:rPr>
                <w:rFonts w:ascii="Raleway" w:hAnsi="Raleway"/>
                <w:sz w:val="22"/>
                <w:szCs w:val="22"/>
              </w:rPr>
              <w:t>Средства распространения рекламы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883" w:type="dxa"/>
          </w:tcPr>
          <w:p w:rsidR="00CF1593" w:rsidRPr="00BF52CF" w:rsidRDefault="00CF1593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F0F04">
              <w:rPr>
                <w:rFonts w:ascii="Raleway" w:hAnsi="Raleway"/>
                <w:sz w:val="22"/>
                <w:szCs w:val="22"/>
              </w:rPr>
              <w:t xml:space="preserve">Тема 5. </w:t>
            </w:r>
            <w:r w:rsidR="00677FF0" w:rsidRPr="00677FF0">
              <w:rPr>
                <w:rFonts w:ascii="Raleway" w:hAnsi="Raleway"/>
                <w:sz w:val="22"/>
                <w:szCs w:val="22"/>
              </w:rPr>
              <w:t>Средства коммуникации в PR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677FF0" w:rsidRPr="000F2251" w:rsidTr="00CF1593">
        <w:trPr>
          <w:jc w:val="center"/>
        </w:trPr>
        <w:tc>
          <w:tcPr>
            <w:tcW w:w="561" w:type="dxa"/>
            <w:vAlign w:val="center"/>
          </w:tcPr>
          <w:p w:rsidR="00677FF0" w:rsidRPr="007F7941" w:rsidRDefault="00677FF0" w:rsidP="00DF1D9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883" w:type="dxa"/>
          </w:tcPr>
          <w:p w:rsidR="00677FF0" w:rsidRPr="00F215CD" w:rsidRDefault="00677FF0" w:rsidP="00DF1D9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215CD">
              <w:rPr>
                <w:rFonts w:ascii="Raleway" w:hAnsi="Raleway"/>
                <w:sz w:val="22"/>
                <w:szCs w:val="22"/>
              </w:rPr>
              <w:t xml:space="preserve">Тема 6. </w:t>
            </w:r>
            <w:r w:rsidRPr="00677FF0">
              <w:rPr>
                <w:rFonts w:ascii="Raleway" w:hAnsi="Raleway"/>
                <w:sz w:val="22"/>
                <w:szCs w:val="22"/>
              </w:rPr>
              <w:t xml:space="preserve">Субъекты </w:t>
            </w:r>
            <w:proofErr w:type="gramStart"/>
            <w:r w:rsidRPr="00677FF0">
              <w:rPr>
                <w:rFonts w:ascii="Raleway" w:hAnsi="Raleway"/>
                <w:sz w:val="22"/>
                <w:szCs w:val="22"/>
              </w:rPr>
              <w:t>рекламной</w:t>
            </w:r>
            <w:proofErr w:type="gramEnd"/>
            <w:r w:rsidRPr="00677FF0">
              <w:rPr>
                <w:rFonts w:ascii="Raleway" w:hAnsi="Raleway"/>
                <w:sz w:val="22"/>
                <w:szCs w:val="22"/>
              </w:rPr>
              <w:t xml:space="preserve"> и PR-деятельности</w:t>
            </w:r>
          </w:p>
        </w:tc>
        <w:tc>
          <w:tcPr>
            <w:tcW w:w="1473" w:type="dxa"/>
            <w:vMerge/>
          </w:tcPr>
          <w:p w:rsidR="00677FF0" w:rsidRPr="000F2251" w:rsidRDefault="00677FF0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677FF0" w:rsidRPr="000F2251" w:rsidTr="00CF1593">
        <w:trPr>
          <w:jc w:val="center"/>
        </w:trPr>
        <w:tc>
          <w:tcPr>
            <w:tcW w:w="561" w:type="dxa"/>
            <w:vAlign w:val="center"/>
          </w:tcPr>
          <w:p w:rsidR="00677FF0" w:rsidRPr="007F7941" w:rsidRDefault="00677FF0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7</w:t>
            </w:r>
          </w:p>
        </w:tc>
        <w:tc>
          <w:tcPr>
            <w:tcW w:w="7883" w:type="dxa"/>
          </w:tcPr>
          <w:p w:rsidR="00677FF0" w:rsidRPr="002F0F04" w:rsidRDefault="00677FF0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677FF0">
              <w:rPr>
                <w:rFonts w:ascii="Raleway" w:hAnsi="Raleway"/>
                <w:sz w:val="22"/>
                <w:szCs w:val="22"/>
              </w:rPr>
              <w:t>Тема 7. Организация и управление рекламной деятельностью</w:t>
            </w:r>
          </w:p>
        </w:tc>
        <w:tc>
          <w:tcPr>
            <w:tcW w:w="1473" w:type="dxa"/>
            <w:vMerge/>
          </w:tcPr>
          <w:p w:rsidR="00677FF0" w:rsidRPr="000F2251" w:rsidRDefault="00677FF0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677FF0" w:rsidRPr="000F2251" w:rsidTr="00CF1593">
        <w:trPr>
          <w:jc w:val="center"/>
        </w:trPr>
        <w:tc>
          <w:tcPr>
            <w:tcW w:w="561" w:type="dxa"/>
            <w:vAlign w:val="center"/>
          </w:tcPr>
          <w:p w:rsidR="00677FF0" w:rsidRPr="007F7941" w:rsidRDefault="00677FF0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8</w:t>
            </w:r>
          </w:p>
        </w:tc>
        <w:tc>
          <w:tcPr>
            <w:tcW w:w="7883" w:type="dxa"/>
          </w:tcPr>
          <w:p w:rsidR="00677FF0" w:rsidRPr="002F0F04" w:rsidRDefault="00677FF0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677FF0">
              <w:rPr>
                <w:rFonts w:ascii="Raleway" w:hAnsi="Raleway"/>
                <w:sz w:val="22"/>
                <w:szCs w:val="22"/>
              </w:rPr>
              <w:t>Тема 8. Организационное и коммуникационное обеспечение PR-деятельности</w:t>
            </w:r>
          </w:p>
        </w:tc>
        <w:tc>
          <w:tcPr>
            <w:tcW w:w="1473" w:type="dxa"/>
            <w:vMerge/>
          </w:tcPr>
          <w:p w:rsidR="00677FF0" w:rsidRPr="000F2251" w:rsidRDefault="00677FF0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677FF0" w:rsidRPr="000F2251" w:rsidTr="00CF1593">
        <w:trPr>
          <w:jc w:val="center"/>
        </w:trPr>
        <w:tc>
          <w:tcPr>
            <w:tcW w:w="561" w:type="dxa"/>
            <w:vAlign w:val="center"/>
          </w:tcPr>
          <w:p w:rsidR="00677FF0" w:rsidRPr="00677FF0" w:rsidRDefault="00677FF0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677FF0">
              <w:rPr>
                <w:rFonts w:ascii="Raleway" w:hAnsi="Raleway" w:cs="Times New Roman"/>
                <w:sz w:val="22"/>
                <w:szCs w:val="22"/>
              </w:rPr>
              <w:t>9</w:t>
            </w:r>
          </w:p>
        </w:tc>
        <w:tc>
          <w:tcPr>
            <w:tcW w:w="7883" w:type="dxa"/>
          </w:tcPr>
          <w:p w:rsidR="00677FF0" w:rsidRPr="00677FF0" w:rsidRDefault="00677FF0" w:rsidP="000E16DB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677FF0">
              <w:rPr>
                <w:rFonts w:ascii="Raleway" w:hAnsi="Raleway"/>
                <w:sz w:val="22"/>
                <w:szCs w:val="22"/>
              </w:rPr>
              <w:t>Тема 9. Особые направления PR</w:t>
            </w:r>
          </w:p>
        </w:tc>
        <w:tc>
          <w:tcPr>
            <w:tcW w:w="1473" w:type="dxa"/>
            <w:vMerge/>
          </w:tcPr>
          <w:p w:rsidR="00677FF0" w:rsidRPr="000F2251" w:rsidRDefault="00677FF0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</w:tbl>
    <w:p w:rsidR="00C46029" w:rsidRDefault="00C46029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4CE" w:rsidRPr="00CF14CE" w:rsidRDefault="00CF14CE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0F2251" w:rsidRDefault="00B14AE1" w:rsidP="00CF14CE">
      <w:pPr>
        <w:widowControl w:val="0"/>
        <w:spacing w:after="120" w:line="240" w:lineRule="auto"/>
        <w:ind w:firstLine="709"/>
        <w:rPr>
          <w:rFonts w:ascii="Raleway" w:hAnsi="Raleway"/>
          <w:b/>
          <w:szCs w:val="22"/>
        </w:rPr>
      </w:pPr>
      <w:r w:rsidRPr="000F2251">
        <w:rPr>
          <w:rFonts w:ascii="Raleway" w:hAnsi="Raleway"/>
          <w:b/>
          <w:szCs w:val="22"/>
        </w:rPr>
        <w:t>1.3</w:t>
      </w:r>
      <w:r w:rsidR="000A50FC" w:rsidRPr="000F2251">
        <w:rPr>
          <w:rFonts w:ascii="Raleway" w:hAnsi="Raleway"/>
          <w:b/>
          <w:szCs w:val="22"/>
        </w:rPr>
        <w:t>. Система оценивания по дисциплине</w:t>
      </w:r>
    </w:p>
    <w:p w:rsidR="00CF1593" w:rsidRPr="00E70EA7" w:rsidRDefault="00CF1593" w:rsidP="004F230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E70EA7">
        <w:rPr>
          <w:rFonts w:ascii="Raleway" w:hAnsi="Raleway"/>
          <w:sz w:val="22"/>
          <w:szCs w:val="22"/>
        </w:rPr>
        <w:t>Дисциплина изучается в течение одного семестра (</w:t>
      </w:r>
      <w:r w:rsidR="003020D8" w:rsidRPr="00E70EA7">
        <w:rPr>
          <w:rFonts w:ascii="Raleway" w:hAnsi="Raleway"/>
          <w:sz w:val="22"/>
          <w:szCs w:val="22"/>
        </w:rPr>
        <w:t>4</w:t>
      </w:r>
      <w:r w:rsidRPr="00E70EA7">
        <w:rPr>
          <w:rFonts w:ascii="Raleway" w:hAnsi="Raleway"/>
          <w:sz w:val="22"/>
          <w:szCs w:val="22"/>
        </w:rPr>
        <w:t xml:space="preserve"> семестр – очная форма обучения, </w:t>
      </w:r>
      <w:r w:rsidR="00650537" w:rsidRPr="00E70EA7">
        <w:rPr>
          <w:rFonts w:ascii="Raleway" w:hAnsi="Raleway"/>
          <w:sz w:val="22"/>
          <w:szCs w:val="22"/>
        </w:rPr>
        <w:t>5</w:t>
      </w:r>
      <w:r w:rsidRPr="00E70EA7">
        <w:rPr>
          <w:rFonts w:ascii="Raleway" w:hAnsi="Raleway"/>
          <w:sz w:val="22"/>
          <w:szCs w:val="22"/>
        </w:rPr>
        <w:t xml:space="preserve"> семестр – </w:t>
      </w:r>
      <w:r w:rsidR="00650537" w:rsidRPr="00E70EA7">
        <w:rPr>
          <w:rFonts w:ascii="Raleway" w:hAnsi="Raleway"/>
          <w:sz w:val="22"/>
          <w:szCs w:val="22"/>
        </w:rPr>
        <w:t>очно-</w:t>
      </w:r>
      <w:r w:rsidRPr="00E70EA7">
        <w:rPr>
          <w:rFonts w:ascii="Raleway" w:hAnsi="Raleway"/>
          <w:sz w:val="22"/>
          <w:szCs w:val="22"/>
        </w:rPr>
        <w:t xml:space="preserve">заочная форма обучения). </w:t>
      </w:r>
    </w:p>
    <w:p w:rsidR="00E62DAA" w:rsidRPr="00E70EA7" w:rsidRDefault="00182682" w:rsidP="004F230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 w:rsidRPr="00E70EA7">
        <w:rPr>
          <w:rFonts w:ascii="Raleway" w:hAnsi="Raleway"/>
          <w:color w:val="000000"/>
          <w:sz w:val="22"/>
          <w:szCs w:val="22"/>
        </w:rPr>
        <w:t>Ф</w:t>
      </w:r>
      <w:r w:rsidR="000A50FC" w:rsidRPr="00E70EA7">
        <w:rPr>
          <w:rFonts w:ascii="Raleway" w:hAnsi="Raleway"/>
          <w:color w:val="000000"/>
          <w:sz w:val="22"/>
          <w:szCs w:val="22"/>
        </w:rPr>
        <w:t>орма промежуточной аттестации</w:t>
      </w:r>
      <w:r w:rsidRPr="00E70EA7">
        <w:rPr>
          <w:rFonts w:ascii="Raleway" w:hAnsi="Raleway"/>
          <w:color w:val="000000"/>
          <w:sz w:val="22"/>
          <w:szCs w:val="22"/>
        </w:rPr>
        <w:t xml:space="preserve"> - зачет</w:t>
      </w:r>
      <w:r w:rsidR="000A50FC" w:rsidRPr="00E70EA7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52"/>
        <w:gridCol w:w="2410"/>
        <w:gridCol w:w="2693"/>
      </w:tblGrid>
      <w:tr w:rsidR="00D0512C" w:rsidRPr="002F1049" w:rsidTr="00E62DAA">
        <w:tc>
          <w:tcPr>
            <w:tcW w:w="4820" w:type="dxa"/>
            <w:gridSpan w:val="2"/>
            <w:shd w:val="clear" w:color="auto" w:fill="F2F2F2" w:themeFill="background1" w:themeFillShade="F2"/>
          </w:tcPr>
          <w:p w:rsidR="00D0512C" w:rsidRPr="00D66AE3" w:rsidRDefault="00D0512C" w:rsidP="00112A52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 xml:space="preserve">Шкала оценки уровня </w:t>
            </w:r>
            <w:proofErr w:type="spellStart"/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 xml:space="preserve"> компетенций</w:t>
            </w:r>
          </w:p>
        </w:tc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D0512C" w:rsidRPr="002F1049" w:rsidTr="00E62DAA"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100 балльная шкала, %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100 балльная шкала, %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D0512C" w:rsidRPr="00D66AE3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sz w:val="20"/>
                <w:szCs w:val="20"/>
              </w:rPr>
              <w:t>не</w:t>
            </w:r>
            <w:r w:rsidR="00D0512C" w:rsidRPr="00D66AE3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</w:t>
            </w:r>
          </w:p>
        </w:tc>
      </w:tr>
      <w:tr w:rsidR="00D0512C" w:rsidRPr="002F1049" w:rsidTr="00E62DAA">
        <w:tc>
          <w:tcPr>
            <w:tcW w:w="2268" w:type="dxa"/>
            <w:vAlign w:val="center"/>
          </w:tcPr>
          <w:p w:rsidR="00D0512C" w:rsidRPr="00CF14CE" w:rsidRDefault="00D0512C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proofErr w:type="spellStart"/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Допороговый</w:t>
            </w:r>
            <w:proofErr w:type="spellEnd"/>
          </w:p>
        </w:tc>
        <w:tc>
          <w:tcPr>
            <w:tcW w:w="2552" w:type="dxa"/>
            <w:vAlign w:val="center"/>
          </w:tcPr>
          <w:p w:rsidR="00D0512C" w:rsidRPr="00CF14CE" w:rsidRDefault="00CF14CE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>
              <w:rPr>
                <w:rFonts w:ascii="Raleway" w:eastAsia="Times New Roman" w:hAnsi="Raleway" w:cs="Times New Roman"/>
                <w:sz w:val="22"/>
                <w:szCs w:val="20"/>
              </w:rPr>
              <w:t>н</w:t>
            </w:r>
            <w:r w:rsidR="00D0512C" w:rsidRPr="00CF14CE">
              <w:rPr>
                <w:rFonts w:ascii="Raleway" w:eastAsia="Times New Roman" w:hAnsi="Raleway" w:cs="Times New Roman"/>
                <w:sz w:val="22"/>
                <w:szCs w:val="20"/>
              </w:rPr>
              <w:t>иже 61</w:t>
            </w:r>
          </w:p>
        </w:tc>
        <w:tc>
          <w:tcPr>
            <w:tcW w:w="2410" w:type="dxa"/>
            <w:vAlign w:val="center"/>
          </w:tcPr>
          <w:p w:rsidR="00D0512C" w:rsidRPr="00CF14CE" w:rsidRDefault="00CF14CE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>
              <w:rPr>
                <w:rFonts w:ascii="Raleway" w:eastAsia="Times New Roman" w:hAnsi="Raleway" w:cs="Times New Roman"/>
                <w:sz w:val="22"/>
                <w:szCs w:val="20"/>
              </w:rPr>
              <w:t>н</w:t>
            </w:r>
            <w:r w:rsidR="00D0512C" w:rsidRPr="00CF14CE">
              <w:rPr>
                <w:rFonts w:ascii="Raleway" w:eastAsia="Times New Roman" w:hAnsi="Raleway" w:cs="Times New Roman"/>
                <w:sz w:val="22"/>
                <w:szCs w:val="20"/>
              </w:rPr>
              <w:t>иже 61</w:t>
            </w:r>
          </w:p>
        </w:tc>
        <w:tc>
          <w:tcPr>
            <w:tcW w:w="2693" w:type="dxa"/>
            <w:vAlign w:val="center"/>
          </w:tcPr>
          <w:p w:rsidR="00D0512C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не зачтено</w:t>
            </w:r>
          </w:p>
        </w:tc>
      </w:tr>
      <w:tr w:rsidR="00E62DAA" w:rsidRPr="002F1049" w:rsidTr="00E62DAA">
        <w:tc>
          <w:tcPr>
            <w:tcW w:w="2268" w:type="dxa"/>
            <w:vMerge w:val="restart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Пороговый</w:t>
            </w:r>
          </w:p>
        </w:tc>
        <w:tc>
          <w:tcPr>
            <w:tcW w:w="2552" w:type="dxa"/>
            <w:vMerge w:val="restart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61-85,9</w:t>
            </w: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61-69,9</w:t>
            </w:r>
          </w:p>
        </w:tc>
        <w:tc>
          <w:tcPr>
            <w:tcW w:w="2693" w:type="dxa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  <w:tr w:rsidR="00E62DAA" w:rsidRPr="002F1049" w:rsidTr="00E62DAA">
        <w:tc>
          <w:tcPr>
            <w:tcW w:w="2268" w:type="dxa"/>
            <w:vMerge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70-85,9</w:t>
            </w:r>
          </w:p>
        </w:tc>
        <w:tc>
          <w:tcPr>
            <w:tcW w:w="2693" w:type="dxa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  <w:tr w:rsidR="00E62DAA" w:rsidRPr="002F1049" w:rsidTr="00E62DAA">
        <w:trPr>
          <w:trHeight w:val="70"/>
        </w:trPr>
        <w:tc>
          <w:tcPr>
            <w:tcW w:w="2268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Повышенный</w:t>
            </w:r>
          </w:p>
        </w:tc>
        <w:tc>
          <w:tcPr>
            <w:tcW w:w="2552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86-100</w:t>
            </w: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86-100</w:t>
            </w:r>
          </w:p>
        </w:tc>
        <w:tc>
          <w:tcPr>
            <w:tcW w:w="2693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</w:tbl>
    <w:p w:rsidR="00ED6DDC" w:rsidRDefault="00ED6DD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4F2304" w:rsidRDefault="004F2304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000CB" w:rsidRDefault="001000CB">
      <w:pPr>
        <w:spacing w:after="0" w:line="240" w:lineRule="auto"/>
        <w:rPr>
          <w:rFonts w:ascii="Raleway" w:hAnsi="Raleway"/>
          <w:b/>
          <w:szCs w:val="22"/>
        </w:rPr>
      </w:pPr>
      <w:r>
        <w:rPr>
          <w:rFonts w:ascii="Raleway" w:hAnsi="Raleway"/>
          <w:b/>
          <w:szCs w:val="22"/>
        </w:rPr>
        <w:br w:type="page"/>
      </w:r>
    </w:p>
    <w:p w:rsidR="002D0BAF" w:rsidRPr="000F2251" w:rsidRDefault="002D0BAF" w:rsidP="004C431E">
      <w:pPr>
        <w:widowControl w:val="0"/>
        <w:spacing w:after="120" w:line="240" w:lineRule="auto"/>
        <w:ind w:firstLine="709"/>
        <w:jc w:val="left"/>
        <w:rPr>
          <w:rFonts w:ascii="Raleway" w:hAnsi="Raleway"/>
          <w:b/>
          <w:szCs w:val="22"/>
        </w:rPr>
      </w:pPr>
      <w:r w:rsidRPr="000F2251">
        <w:rPr>
          <w:rFonts w:ascii="Raleway" w:hAnsi="Raleway"/>
          <w:b/>
          <w:szCs w:val="22"/>
        </w:rPr>
        <w:lastRenderedPageBreak/>
        <w:t xml:space="preserve">2. Перечень оценочных </w:t>
      </w:r>
      <w:r w:rsidR="00FC1854" w:rsidRPr="000F2251">
        <w:rPr>
          <w:rFonts w:ascii="Raleway" w:hAnsi="Raleway"/>
          <w:b/>
          <w:szCs w:val="22"/>
        </w:rPr>
        <w:t xml:space="preserve">материалов </w:t>
      </w:r>
      <w:r w:rsidR="00D57853" w:rsidRPr="000F2251">
        <w:rPr>
          <w:rFonts w:ascii="Raleway" w:hAnsi="Raleway"/>
          <w:b/>
          <w:szCs w:val="22"/>
        </w:rPr>
        <w:t>для проведения промежуточной аттестации</w:t>
      </w:r>
    </w:p>
    <w:p w:rsidR="00D57853" w:rsidRPr="004C431E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D0512C" w:rsidRPr="004C431E" w:rsidRDefault="00D0512C" w:rsidP="00D0512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4C431E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D0512C" w:rsidRPr="004C431E" w:rsidRDefault="00D0512C" w:rsidP="00D0512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4C431E">
        <w:rPr>
          <w:rFonts w:ascii="Raleway" w:hAnsi="Raleway"/>
          <w:sz w:val="22"/>
          <w:szCs w:val="22"/>
        </w:rPr>
        <w:t>В ходе проведения зачета осуществляется итоговый контроль и оценка результатов освоения компетенций.</w:t>
      </w:r>
    </w:p>
    <w:p w:rsidR="00D0512C" w:rsidRPr="004C431E" w:rsidRDefault="00D0512C" w:rsidP="00CF1593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B14AE1" w:rsidRDefault="00A22605" w:rsidP="00CF1593">
      <w:pPr>
        <w:spacing w:after="0" w:line="240" w:lineRule="auto"/>
        <w:ind w:firstLine="0"/>
        <w:jc w:val="center"/>
        <w:rPr>
          <w:rFonts w:ascii="Raleway" w:hAnsi="Raleway" w:cs="Times New Roman"/>
          <w:b/>
          <w:szCs w:val="22"/>
        </w:rPr>
      </w:pPr>
      <w:r w:rsidRPr="005254C6">
        <w:rPr>
          <w:rFonts w:ascii="Raleway" w:hAnsi="Raleway" w:cs="Times New Roman"/>
          <w:b/>
          <w:szCs w:val="22"/>
        </w:rPr>
        <w:t xml:space="preserve">Вопросы для подготовки к зачету </w:t>
      </w:r>
    </w:p>
    <w:p w:rsidR="00CF1593" w:rsidRPr="00A22605" w:rsidRDefault="00CF1593" w:rsidP="00CF1593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CF1593" w:rsidTr="000E16DB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CF1593" w:rsidRPr="00A22605" w:rsidRDefault="00CF1593" w:rsidP="000E16D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CF1593" w:rsidRPr="00A22605" w:rsidRDefault="00CF1593" w:rsidP="000E16D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CF1593" w:rsidTr="000E16DB">
        <w:tc>
          <w:tcPr>
            <w:tcW w:w="9918" w:type="dxa"/>
            <w:gridSpan w:val="2"/>
          </w:tcPr>
          <w:p w:rsidR="00CF1593" w:rsidRPr="00AA011B" w:rsidRDefault="00CF1593" w:rsidP="00CF1593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>
              <w:rPr>
                <w:rFonts w:ascii="Raleway" w:hAnsi="Raleway"/>
                <w:b/>
                <w:sz w:val="22"/>
                <w:szCs w:val="22"/>
              </w:rPr>
              <w:t>У</w:t>
            </w:r>
            <w:r w:rsidRPr="00316617">
              <w:rPr>
                <w:rFonts w:ascii="Raleway" w:hAnsi="Raleway"/>
                <w:b/>
                <w:sz w:val="22"/>
                <w:szCs w:val="22"/>
              </w:rPr>
              <w:t>К-</w:t>
            </w:r>
            <w:r>
              <w:rPr>
                <w:rFonts w:ascii="Raleway" w:hAnsi="Raleway"/>
                <w:b/>
                <w:sz w:val="22"/>
                <w:szCs w:val="22"/>
              </w:rPr>
              <w:t>6</w:t>
            </w:r>
            <w:r w:rsidRPr="00316617">
              <w:rPr>
                <w:rFonts w:ascii="Raleway" w:hAnsi="Raleway"/>
                <w:b/>
                <w:sz w:val="22"/>
                <w:szCs w:val="22"/>
              </w:rPr>
              <w:t xml:space="preserve">. </w:t>
            </w:r>
            <w:r>
              <w:t xml:space="preserve">   </w:t>
            </w:r>
            <w:proofErr w:type="gramStart"/>
            <w:r w:rsidRPr="00CF1593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CF1593">
              <w:rPr>
                <w:rFonts w:ascii="Raleway" w:hAnsi="Raleway"/>
                <w:b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MS Mincho" w:hAnsi="Raleway"/>
                <w:color w:val="000000"/>
                <w:sz w:val="22"/>
                <w:szCs w:val="22"/>
                <w:lang w:eastAsia="ja-JP"/>
              </w:rPr>
              <w:t>Понятие, содержание и цели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MS Mincho" w:hAnsi="Raleway"/>
                <w:color w:val="000000"/>
                <w:sz w:val="22"/>
                <w:szCs w:val="22"/>
                <w:lang w:eastAsia="ja-JP"/>
              </w:rPr>
              <w:t>Классификация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MS Mincho" w:hAnsi="Raleway"/>
                <w:color w:val="000000"/>
                <w:sz w:val="22"/>
                <w:szCs w:val="22"/>
                <w:lang w:eastAsia="ja-JP"/>
              </w:rPr>
              <w:t>История развития рекламы в России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MS Mincho" w:hAnsi="Raleway"/>
                <w:color w:val="000000"/>
                <w:sz w:val="22"/>
                <w:szCs w:val="22"/>
                <w:lang w:eastAsia="ja-JP"/>
              </w:rPr>
              <w:t>История развития рекламы за рубежом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MS Mincho" w:hAnsi="Raleway"/>
                <w:color w:val="000000"/>
                <w:sz w:val="22"/>
                <w:szCs w:val="22"/>
                <w:lang w:eastAsia="ja-JP"/>
              </w:rPr>
              <w:t>Особенности современного этапа развития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bCs/>
                <w:sz w:val="22"/>
                <w:szCs w:val="22"/>
              </w:rPr>
              <w:t>Понятие 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bCs/>
                <w:sz w:val="22"/>
                <w:szCs w:val="22"/>
              </w:rPr>
              <w:t>Принципы и функции 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bCs/>
                <w:sz w:val="22"/>
                <w:szCs w:val="22"/>
              </w:rPr>
              <w:t>PR и близкая к ним деятельность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bCs/>
                <w:sz w:val="22"/>
                <w:szCs w:val="22"/>
              </w:rPr>
              <w:t>История становления PR в России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bCs/>
                <w:sz w:val="22"/>
                <w:szCs w:val="22"/>
              </w:rPr>
              <w:t>История становления PR за рубежом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bCs/>
                <w:sz w:val="22"/>
                <w:szCs w:val="22"/>
              </w:rPr>
              <w:t>Задачи связей с общественностью в современном обществе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Правовое регулирование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Правовое регулирование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Реклама и этика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Этика и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Профессиональные требования к специалисту по рекламе и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Личностные качества специалиста по рекламе и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Современные представления о средствах распространения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Реклама на телевидении и радио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Пресса и реклама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Наружные и транзитные средства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Прямая почтовая реклама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Реклама в местах продаж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Реклама в Интернете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proofErr w:type="spellStart"/>
            <w:r w:rsidRPr="003020D8">
              <w:rPr>
                <w:rFonts w:ascii="Raleway" w:eastAsia="Calibri" w:hAnsi="Raleway"/>
                <w:color w:val="000000"/>
                <w:sz w:val="22"/>
                <w:szCs w:val="22"/>
                <w:lang w:eastAsia="ja-JP"/>
              </w:rPr>
              <w:t>Директ</w:t>
            </w:r>
            <w:proofErr w:type="spellEnd"/>
            <w:r w:rsidRPr="003020D8">
              <w:rPr>
                <w:rFonts w:ascii="Raleway" w:eastAsia="Calibri" w:hAnsi="Raleway"/>
                <w:color w:val="000000"/>
                <w:sz w:val="22"/>
                <w:szCs w:val="22"/>
                <w:lang w:eastAsia="ja-JP"/>
              </w:rPr>
              <w:t xml:space="preserve"> маркетинг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proofErr w:type="spellStart"/>
            <w:r w:rsidRPr="003020D8">
              <w:rPr>
                <w:rFonts w:ascii="Raleway" w:eastAsia="Calibri" w:hAnsi="Raleway"/>
                <w:color w:val="000000"/>
                <w:sz w:val="22"/>
                <w:szCs w:val="22"/>
                <w:lang w:eastAsia="ja-JP"/>
              </w:rPr>
              <w:t>Промоушн</w:t>
            </w:r>
            <w:proofErr w:type="spellEnd"/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proofErr w:type="spellStart"/>
            <w:r w:rsidRPr="003020D8">
              <w:rPr>
                <w:rFonts w:ascii="Raleway" w:eastAsia="Calibri" w:hAnsi="Raleway"/>
                <w:color w:val="000000"/>
                <w:sz w:val="22"/>
                <w:szCs w:val="22"/>
                <w:lang w:eastAsia="ja-JP"/>
              </w:rPr>
              <w:t>Мерчендайзинг</w:t>
            </w:r>
            <w:proofErr w:type="spellEnd"/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color w:val="000000"/>
                <w:sz w:val="22"/>
                <w:szCs w:val="22"/>
                <w:lang w:eastAsia="ja-JP"/>
              </w:rPr>
              <w:t>Выставки и ярмарки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Понятие и типологии общественности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Целевые группы общественности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Приоритетные группы общественности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Общественное мнение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 xml:space="preserve">Процесс коммуникации и </w:t>
            </w:r>
            <w:r w:rsidRPr="003020D8">
              <w:rPr>
                <w:rFonts w:ascii="Raleway" w:eastAsia="Calibri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Работа со средствами информации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eastAsia="Calibri" w:hAnsi="Raleway"/>
                <w:sz w:val="22"/>
                <w:szCs w:val="22"/>
              </w:rPr>
              <w:t>Обращение с информацией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eastAsia="Calibri" w:hAnsi="Raleway"/>
                <w:color w:val="000000"/>
                <w:sz w:val="22"/>
                <w:szCs w:val="22"/>
                <w:lang w:eastAsia="ja-JP"/>
              </w:rPr>
              <w:t>Связи со СМИ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Современный отдел рекламы и связей с общественностью как структурное подразделение организации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Основные направления деятельности отдела рекламы и связей с общественностью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Состав отдела рекламы и связей с общественностью и профессиональные требования к его сотрудникам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color w:val="000000"/>
                <w:spacing w:val="-3"/>
                <w:sz w:val="22"/>
                <w:szCs w:val="22"/>
              </w:rPr>
              <w:t>Миссия, цель, функции и задачи отдела рекламы и связей с общественностью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color w:val="000000"/>
                <w:spacing w:val="-3"/>
                <w:sz w:val="22"/>
                <w:szCs w:val="22"/>
              </w:rPr>
              <w:t>Принципы организации деятельности отдела рекламы и связей с общественностью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color w:val="000000"/>
                <w:spacing w:val="-3"/>
                <w:sz w:val="22"/>
                <w:szCs w:val="22"/>
              </w:rPr>
              <w:t>Разработка концепции работы отдела рекламы и связей с общественностью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color w:val="000000"/>
                <w:spacing w:val="-3"/>
                <w:sz w:val="22"/>
                <w:szCs w:val="22"/>
              </w:rPr>
              <w:t>Правовые основы деятельности отдела рекламы и связей с общественностью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color w:val="000000"/>
                <w:spacing w:val="-3"/>
                <w:sz w:val="22"/>
                <w:szCs w:val="22"/>
              </w:rPr>
              <w:t>Этические аспекты деятельности отдела рекламы и связей с общественностью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Схема и составные элементы рекламного процесса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Разработка рекламных сообщений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Реклама в системе маркетинговых коммуникаций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Этапы планирования рекламной деятельности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Цели и задачи рекламной кампании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Позиционирование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Рекламные стратегии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Организационный аспект рекламной деятельности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Особенности рекламы отдельных видов товаров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Оценка эффективности рекламы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-деятельность с внутренними целевыми аудиториями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Фирменный стиль и корпоративная философия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Корпоративный имидж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Корпоративная культура организации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Связи с общественностью с внешними целевыми аудиториями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Информационный повод как основа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Event-</w:t>
            </w:r>
            <w:r w:rsidRPr="003020D8">
              <w:rPr>
                <w:rFonts w:ascii="Raleway" w:hAnsi="Raleway"/>
                <w:sz w:val="22"/>
                <w:szCs w:val="22"/>
              </w:rPr>
              <w:t>мероприятия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>Паблисити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proofErr w:type="spellStart"/>
            <w:r w:rsidRPr="003020D8">
              <w:rPr>
                <w:rFonts w:ascii="Raleway" w:hAnsi="Raleway"/>
                <w:sz w:val="22"/>
                <w:szCs w:val="22"/>
              </w:rPr>
              <w:t>Спичрайтинг</w:t>
            </w:r>
            <w:proofErr w:type="spellEnd"/>
            <w:r w:rsidRPr="003020D8">
              <w:rPr>
                <w:rFonts w:ascii="Raleway" w:hAnsi="Raleway"/>
                <w:sz w:val="22"/>
                <w:szCs w:val="22"/>
              </w:rPr>
              <w:t xml:space="preserve"> и копирайтинг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Форматы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-деятельности в Интернет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eastAsia="Calibri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Планирование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 xml:space="preserve">-деятельности: работы до проведения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-кампании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Этапы разработки и проведения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-кампании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Оценка эффективности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PR-</w:t>
            </w:r>
            <w:r w:rsidRPr="003020D8">
              <w:rPr>
                <w:rFonts w:ascii="Raleway" w:hAnsi="Raleway"/>
                <w:sz w:val="22"/>
                <w:szCs w:val="22"/>
              </w:rPr>
              <w:t>деятельности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Специальные мероприятия в системе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proofErr w:type="spellStart"/>
            <w:r w:rsidRPr="003020D8">
              <w:rPr>
                <w:rFonts w:ascii="Raleway" w:hAnsi="Raleway"/>
                <w:sz w:val="22"/>
                <w:szCs w:val="22"/>
              </w:rPr>
              <w:t>Выставочно</w:t>
            </w:r>
            <w:proofErr w:type="spellEnd"/>
            <w:r w:rsidRPr="003020D8">
              <w:rPr>
                <w:rFonts w:ascii="Raleway" w:hAnsi="Raleway"/>
                <w:sz w:val="22"/>
                <w:szCs w:val="22"/>
              </w:rPr>
              <w:t xml:space="preserve">-ярмарочная деятельность как инструмент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Использование СМИ в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-деятельности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-деятельность в кризисных ситуациях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proofErr w:type="spellStart"/>
            <w:r w:rsidRPr="003020D8">
              <w:rPr>
                <w:rFonts w:ascii="Raleway" w:hAnsi="Raleway"/>
                <w:sz w:val="22"/>
                <w:szCs w:val="22"/>
              </w:rPr>
              <w:t>Спонсоринг</w:t>
            </w:r>
            <w:proofErr w:type="spellEnd"/>
            <w:r w:rsidRPr="003020D8">
              <w:rPr>
                <w:rFonts w:ascii="Raleway" w:hAnsi="Raleway"/>
                <w:sz w:val="22"/>
                <w:szCs w:val="22"/>
              </w:rPr>
              <w:t xml:space="preserve"> как вид </w:t>
            </w: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>PR</w:t>
            </w:r>
            <w:r w:rsidRPr="003020D8">
              <w:rPr>
                <w:rFonts w:ascii="Raleway" w:hAnsi="Raleway"/>
                <w:sz w:val="22"/>
                <w:szCs w:val="22"/>
              </w:rPr>
              <w:t>-деятельности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</w:rPr>
              <w:t xml:space="preserve">Особенности </w:t>
            </w:r>
            <w:proofErr w:type="spellStart"/>
            <w:r w:rsidRPr="003020D8">
              <w:rPr>
                <w:rFonts w:ascii="Raleway" w:hAnsi="Raleway"/>
                <w:sz w:val="22"/>
                <w:szCs w:val="22"/>
              </w:rPr>
              <w:t>фандрайзинга</w:t>
            </w:r>
            <w:proofErr w:type="spellEnd"/>
            <w:r w:rsidRPr="003020D8">
              <w:rPr>
                <w:rFonts w:ascii="Raleway" w:hAnsi="Raleway"/>
                <w:sz w:val="22"/>
                <w:szCs w:val="22"/>
              </w:rPr>
              <w:t xml:space="preserve"> в PR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 xml:space="preserve">PR </w:t>
            </w:r>
            <w:r w:rsidRPr="003020D8">
              <w:rPr>
                <w:rFonts w:ascii="Raleway" w:hAnsi="Raleway"/>
                <w:sz w:val="22"/>
                <w:szCs w:val="22"/>
              </w:rPr>
              <w:t>в избирательных кампаниях</w:t>
            </w:r>
          </w:p>
        </w:tc>
      </w:tr>
      <w:tr w:rsidR="003020D8" w:rsidTr="000E16DB">
        <w:tc>
          <w:tcPr>
            <w:tcW w:w="562" w:type="dxa"/>
          </w:tcPr>
          <w:p w:rsidR="003020D8" w:rsidRPr="00AA011B" w:rsidRDefault="003020D8" w:rsidP="003020D8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3020D8" w:rsidRPr="003020D8" w:rsidRDefault="003020D8" w:rsidP="003020D8">
            <w:pPr>
              <w:spacing w:after="0" w:line="240" w:lineRule="auto"/>
              <w:ind w:firstLine="5"/>
              <w:rPr>
                <w:rFonts w:ascii="Raleway" w:hAnsi="Raleway"/>
                <w:szCs w:val="22"/>
              </w:rPr>
            </w:pPr>
            <w:r w:rsidRPr="003020D8">
              <w:rPr>
                <w:rFonts w:ascii="Raleway" w:hAnsi="Raleway"/>
                <w:sz w:val="22"/>
                <w:szCs w:val="22"/>
                <w:lang w:val="en-US"/>
              </w:rPr>
              <w:t xml:space="preserve">PR </w:t>
            </w:r>
            <w:r w:rsidRPr="003020D8">
              <w:rPr>
                <w:rFonts w:ascii="Raleway" w:hAnsi="Raleway"/>
                <w:sz w:val="22"/>
                <w:szCs w:val="22"/>
              </w:rPr>
              <w:t>в государственных структурах</w:t>
            </w:r>
          </w:p>
        </w:tc>
      </w:tr>
    </w:tbl>
    <w:p w:rsidR="00E95C44" w:rsidRPr="00EF7A98" w:rsidRDefault="00E95C44" w:rsidP="00CF1593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sectPr w:rsidR="00E95C44" w:rsidRPr="00EF7A98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D5F" w:rsidRDefault="00821D5F" w:rsidP="00EA36FF">
      <w:pPr>
        <w:spacing w:after="0" w:line="240" w:lineRule="auto"/>
      </w:pPr>
      <w:r>
        <w:separator/>
      </w:r>
    </w:p>
  </w:endnote>
  <w:endnote w:type="continuationSeparator" w:id="0">
    <w:p w:rsidR="00821D5F" w:rsidRDefault="00821D5F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112A52" w:rsidRDefault="00112A52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B14AD5">
          <w:rPr>
            <w:rFonts w:ascii="Raleway" w:hAnsi="Raleway"/>
            <w:noProof/>
            <w:sz w:val="20"/>
            <w:szCs w:val="20"/>
          </w:rPr>
          <w:t>5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D5F" w:rsidRDefault="00821D5F" w:rsidP="00EA36FF">
      <w:pPr>
        <w:spacing w:after="0" w:line="240" w:lineRule="auto"/>
      </w:pPr>
      <w:r>
        <w:separator/>
      </w:r>
    </w:p>
  </w:footnote>
  <w:footnote w:type="continuationSeparator" w:id="0">
    <w:p w:rsidR="00821D5F" w:rsidRDefault="00821D5F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75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3661459"/>
    <w:multiLevelType w:val="hybridMultilevel"/>
    <w:tmpl w:val="ECF625B6"/>
    <w:lvl w:ilvl="0" w:tplc="1F30F576">
      <w:start w:val="1"/>
      <w:numFmt w:val="decimal"/>
      <w:lvlText w:val="%1."/>
      <w:lvlJc w:val="left"/>
      <w:pPr>
        <w:ind w:left="129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6C15A49"/>
    <w:multiLevelType w:val="hybridMultilevel"/>
    <w:tmpl w:val="DFBA892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96D4E"/>
    <w:multiLevelType w:val="hybridMultilevel"/>
    <w:tmpl w:val="25AEFDD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80471"/>
    <w:multiLevelType w:val="hybridMultilevel"/>
    <w:tmpl w:val="4086E1A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47C21"/>
    <w:multiLevelType w:val="hybridMultilevel"/>
    <w:tmpl w:val="A5F2DC1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B2952"/>
    <w:multiLevelType w:val="hybridMultilevel"/>
    <w:tmpl w:val="F26005E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1B647501"/>
    <w:multiLevelType w:val="hybridMultilevel"/>
    <w:tmpl w:val="170469A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626313C"/>
    <w:multiLevelType w:val="hybridMultilevel"/>
    <w:tmpl w:val="13DAEF9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A07D0C"/>
    <w:multiLevelType w:val="hybridMultilevel"/>
    <w:tmpl w:val="F0163C9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505680"/>
    <w:multiLevelType w:val="hybridMultilevel"/>
    <w:tmpl w:val="45D2F9A6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4">
    <w:nsid w:val="2BEC33E8"/>
    <w:multiLevelType w:val="hybridMultilevel"/>
    <w:tmpl w:val="097897A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AC751B"/>
    <w:multiLevelType w:val="hybridMultilevel"/>
    <w:tmpl w:val="B47A475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DE6C15"/>
    <w:multiLevelType w:val="hybridMultilevel"/>
    <w:tmpl w:val="5D9EFBC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272596"/>
    <w:multiLevelType w:val="hybridMultilevel"/>
    <w:tmpl w:val="5EBA9E2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EC0526"/>
    <w:multiLevelType w:val="hybridMultilevel"/>
    <w:tmpl w:val="7A18771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047FA3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>
    <w:nsid w:val="36CA28D6"/>
    <w:multiLevelType w:val="hybridMultilevel"/>
    <w:tmpl w:val="AE7EC19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600A17"/>
    <w:multiLevelType w:val="hybridMultilevel"/>
    <w:tmpl w:val="A76C767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AC0FBF"/>
    <w:multiLevelType w:val="hybridMultilevel"/>
    <w:tmpl w:val="661830FE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BF5EEE"/>
    <w:multiLevelType w:val="hybridMultilevel"/>
    <w:tmpl w:val="486A99F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D535A9"/>
    <w:multiLevelType w:val="hybridMultilevel"/>
    <w:tmpl w:val="C07CEE7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FC383C"/>
    <w:multiLevelType w:val="hybridMultilevel"/>
    <w:tmpl w:val="26260B7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000D61"/>
    <w:multiLevelType w:val="hybridMultilevel"/>
    <w:tmpl w:val="F640918C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52656B"/>
    <w:multiLevelType w:val="hybridMultilevel"/>
    <w:tmpl w:val="1DF489C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8F0683"/>
    <w:multiLevelType w:val="hybridMultilevel"/>
    <w:tmpl w:val="05F60574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95210C4"/>
    <w:multiLevelType w:val="hybridMultilevel"/>
    <w:tmpl w:val="E26264C8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39334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5723178A"/>
    <w:multiLevelType w:val="hybridMultilevel"/>
    <w:tmpl w:val="801C125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8F719C"/>
    <w:multiLevelType w:val="hybridMultilevel"/>
    <w:tmpl w:val="A0542E86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B12F07"/>
    <w:multiLevelType w:val="hybridMultilevel"/>
    <w:tmpl w:val="A1F6D76C"/>
    <w:lvl w:ilvl="0" w:tplc="43C6998C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D63CB"/>
    <w:multiLevelType w:val="hybridMultilevel"/>
    <w:tmpl w:val="7B365B6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DB5662"/>
    <w:multiLevelType w:val="hybridMultilevel"/>
    <w:tmpl w:val="7B806C0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482550"/>
    <w:multiLevelType w:val="hybridMultilevel"/>
    <w:tmpl w:val="3C14542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3B6393"/>
    <w:multiLevelType w:val="hybridMultilevel"/>
    <w:tmpl w:val="8342F84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A162A7"/>
    <w:multiLevelType w:val="hybridMultilevel"/>
    <w:tmpl w:val="B630C00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5">
    <w:nsid w:val="73B94107"/>
    <w:multiLevelType w:val="hybridMultilevel"/>
    <w:tmpl w:val="F23A4C08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274E73"/>
    <w:multiLevelType w:val="hybridMultilevel"/>
    <w:tmpl w:val="8A0684D4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826D87"/>
    <w:multiLevelType w:val="hybridMultilevel"/>
    <w:tmpl w:val="26808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8"/>
  </w:num>
  <w:num w:numId="3">
    <w:abstractNumId w:val="32"/>
  </w:num>
  <w:num w:numId="4">
    <w:abstractNumId w:val="30"/>
  </w:num>
  <w:num w:numId="5">
    <w:abstractNumId w:val="25"/>
  </w:num>
  <w:num w:numId="6">
    <w:abstractNumId w:val="44"/>
  </w:num>
  <w:num w:numId="7">
    <w:abstractNumId w:val="10"/>
  </w:num>
  <w:num w:numId="8">
    <w:abstractNumId w:val="1"/>
  </w:num>
  <w:num w:numId="9">
    <w:abstractNumId w:val="8"/>
  </w:num>
  <w:num w:numId="10">
    <w:abstractNumId w:val="37"/>
  </w:num>
  <w:num w:numId="11">
    <w:abstractNumId w:val="19"/>
  </w:num>
  <w:num w:numId="12">
    <w:abstractNumId w:val="0"/>
  </w:num>
  <w:num w:numId="13">
    <w:abstractNumId w:val="47"/>
  </w:num>
  <w:num w:numId="14">
    <w:abstractNumId w:val="9"/>
  </w:num>
  <w:num w:numId="15">
    <w:abstractNumId w:val="46"/>
  </w:num>
  <w:num w:numId="16">
    <w:abstractNumId w:val="22"/>
  </w:num>
  <w:num w:numId="17">
    <w:abstractNumId w:val="35"/>
  </w:num>
  <w:num w:numId="18">
    <w:abstractNumId w:val="20"/>
  </w:num>
  <w:num w:numId="19">
    <w:abstractNumId w:val="17"/>
  </w:num>
  <w:num w:numId="20">
    <w:abstractNumId w:val="3"/>
  </w:num>
  <w:num w:numId="21">
    <w:abstractNumId w:val="45"/>
  </w:num>
  <w:num w:numId="22">
    <w:abstractNumId w:val="27"/>
  </w:num>
  <w:num w:numId="23">
    <w:abstractNumId w:val="4"/>
  </w:num>
  <w:num w:numId="24">
    <w:abstractNumId w:val="24"/>
  </w:num>
  <w:num w:numId="25">
    <w:abstractNumId w:val="21"/>
  </w:num>
  <w:num w:numId="26">
    <w:abstractNumId w:val="26"/>
  </w:num>
  <w:num w:numId="27">
    <w:abstractNumId w:val="41"/>
  </w:num>
  <w:num w:numId="28">
    <w:abstractNumId w:val="33"/>
  </w:num>
  <w:num w:numId="29">
    <w:abstractNumId w:val="31"/>
  </w:num>
  <w:num w:numId="30">
    <w:abstractNumId w:val="13"/>
  </w:num>
  <w:num w:numId="31">
    <w:abstractNumId w:val="43"/>
  </w:num>
  <w:num w:numId="32">
    <w:abstractNumId w:val="40"/>
  </w:num>
  <w:num w:numId="33">
    <w:abstractNumId w:val="12"/>
  </w:num>
  <w:num w:numId="34">
    <w:abstractNumId w:val="39"/>
  </w:num>
  <w:num w:numId="35">
    <w:abstractNumId w:val="15"/>
  </w:num>
  <w:num w:numId="36">
    <w:abstractNumId w:val="29"/>
  </w:num>
  <w:num w:numId="37">
    <w:abstractNumId w:val="11"/>
  </w:num>
  <w:num w:numId="38">
    <w:abstractNumId w:val="28"/>
  </w:num>
  <w:num w:numId="39">
    <w:abstractNumId w:val="42"/>
  </w:num>
  <w:num w:numId="40">
    <w:abstractNumId w:val="14"/>
  </w:num>
  <w:num w:numId="41">
    <w:abstractNumId w:val="23"/>
  </w:num>
  <w:num w:numId="42">
    <w:abstractNumId w:val="6"/>
  </w:num>
  <w:num w:numId="43">
    <w:abstractNumId w:val="36"/>
  </w:num>
  <w:num w:numId="44">
    <w:abstractNumId w:val="16"/>
  </w:num>
  <w:num w:numId="45">
    <w:abstractNumId w:val="2"/>
  </w:num>
  <w:num w:numId="46">
    <w:abstractNumId w:val="18"/>
  </w:num>
  <w:num w:numId="47">
    <w:abstractNumId w:val="34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396A"/>
    <w:rsid w:val="00004855"/>
    <w:rsid w:val="00025D95"/>
    <w:rsid w:val="000279D2"/>
    <w:rsid w:val="0004073C"/>
    <w:rsid w:val="00045076"/>
    <w:rsid w:val="00070C56"/>
    <w:rsid w:val="000771C1"/>
    <w:rsid w:val="000A15AA"/>
    <w:rsid w:val="000A50FC"/>
    <w:rsid w:val="000C2F90"/>
    <w:rsid w:val="000D70FB"/>
    <w:rsid w:val="000E3A8D"/>
    <w:rsid w:val="000F2251"/>
    <w:rsid w:val="000F7B14"/>
    <w:rsid w:val="001000CB"/>
    <w:rsid w:val="00112A52"/>
    <w:rsid w:val="001314E2"/>
    <w:rsid w:val="001579A9"/>
    <w:rsid w:val="00182682"/>
    <w:rsid w:val="0018345C"/>
    <w:rsid w:val="001A24F9"/>
    <w:rsid w:val="001A4440"/>
    <w:rsid w:val="001E4C0D"/>
    <w:rsid w:val="001F4DA1"/>
    <w:rsid w:val="0020230F"/>
    <w:rsid w:val="00202A7D"/>
    <w:rsid w:val="00246A6A"/>
    <w:rsid w:val="0025676D"/>
    <w:rsid w:val="00264627"/>
    <w:rsid w:val="002741B0"/>
    <w:rsid w:val="002756F9"/>
    <w:rsid w:val="00283659"/>
    <w:rsid w:val="002A3570"/>
    <w:rsid w:val="002B0871"/>
    <w:rsid w:val="002D0BAF"/>
    <w:rsid w:val="002D7626"/>
    <w:rsid w:val="002F7DBE"/>
    <w:rsid w:val="003020D8"/>
    <w:rsid w:val="003146A0"/>
    <w:rsid w:val="003411D4"/>
    <w:rsid w:val="00344F37"/>
    <w:rsid w:val="00350666"/>
    <w:rsid w:val="00374EA6"/>
    <w:rsid w:val="003776BF"/>
    <w:rsid w:val="00384717"/>
    <w:rsid w:val="003B1463"/>
    <w:rsid w:val="003B45AE"/>
    <w:rsid w:val="003B78DA"/>
    <w:rsid w:val="003E11AF"/>
    <w:rsid w:val="003E706B"/>
    <w:rsid w:val="003F2A50"/>
    <w:rsid w:val="0041461A"/>
    <w:rsid w:val="004446E1"/>
    <w:rsid w:val="0044504F"/>
    <w:rsid w:val="00476CA6"/>
    <w:rsid w:val="004828E6"/>
    <w:rsid w:val="004A6AF7"/>
    <w:rsid w:val="004C431E"/>
    <w:rsid w:val="004F2304"/>
    <w:rsid w:val="00501417"/>
    <w:rsid w:val="005169F3"/>
    <w:rsid w:val="005254C6"/>
    <w:rsid w:val="00543A5A"/>
    <w:rsid w:val="0055127B"/>
    <w:rsid w:val="00553C87"/>
    <w:rsid w:val="0058761D"/>
    <w:rsid w:val="00591056"/>
    <w:rsid w:val="005913DD"/>
    <w:rsid w:val="005B6CE3"/>
    <w:rsid w:val="005C1954"/>
    <w:rsid w:val="005C7CB5"/>
    <w:rsid w:val="005D3994"/>
    <w:rsid w:val="005F055E"/>
    <w:rsid w:val="00603BC7"/>
    <w:rsid w:val="00610EE0"/>
    <w:rsid w:val="00612D60"/>
    <w:rsid w:val="00622D81"/>
    <w:rsid w:val="00650537"/>
    <w:rsid w:val="00650B90"/>
    <w:rsid w:val="00677FF0"/>
    <w:rsid w:val="006800FC"/>
    <w:rsid w:val="00682B12"/>
    <w:rsid w:val="006840ED"/>
    <w:rsid w:val="00690CE2"/>
    <w:rsid w:val="006926A3"/>
    <w:rsid w:val="006A148E"/>
    <w:rsid w:val="006A20CB"/>
    <w:rsid w:val="006C4D10"/>
    <w:rsid w:val="006D133D"/>
    <w:rsid w:val="006D5B60"/>
    <w:rsid w:val="006E3961"/>
    <w:rsid w:val="006E5797"/>
    <w:rsid w:val="006F3BB1"/>
    <w:rsid w:val="007017CE"/>
    <w:rsid w:val="00710915"/>
    <w:rsid w:val="00714F07"/>
    <w:rsid w:val="007172AE"/>
    <w:rsid w:val="007256C7"/>
    <w:rsid w:val="00744A4D"/>
    <w:rsid w:val="007A6A5B"/>
    <w:rsid w:val="007F7941"/>
    <w:rsid w:val="00814CDC"/>
    <w:rsid w:val="00821D5F"/>
    <w:rsid w:val="0082498F"/>
    <w:rsid w:val="0084595A"/>
    <w:rsid w:val="00856518"/>
    <w:rsid w:val="008741F6"/>
    <w:rsid w:val="008810F5"/>
    <w:rsid w:val="00891B9D"/>
    <w:rsid w:val="00894D66"/>
    <w:rsid w:val="008B0558"/>
    <w:rsid w:val="008D4369"/>
    <w:rsid w:val="008E4927"/>
    <w:rsid w:val="0090081D"/>
    <w:rsid w:val="009009D7"/>
    <w:rsid w:val="00905F98"/>
    <w:rsid w:val="009176A1"/>
    <w:rsid w:val="00922431"/>
    <w:rsid w:val="009263DE"/>
    <w:rsid w:val="00946004"/>
    <w:rsid w:val="00947B69"/>
    <w:rsid w:val="0095569B"/>
    <w:rsid w:val="00960E6A"/>
    <w:rsid w:val="009B0F66"/>
    <w:rsid w:val="009C5C92"/>
    <w:rsid w:val="009C5D67"/>
    <w:rsid w:val="009D29DB"/>
    <w:rsid w:val="009D4E06"/>
    <w:rsid w:val="009E6546"/>
    <w:rsid w:val="009E6CD9"/>
    <w:rsid w:val="009E7A1E"/>
    <w:rsid w:val="00A22605"/>
    <w:rsid w:val="00A35521"/>
    <w:rsid w:val="00A456B3"/>
    <w:rsid w:val="00A838C9"/>
    <w:rsid w:val="00A94857"/>
    <w:rsid w:val="00AA3205"/>
    <w:rsid w:val="00AA4DDA"/>
    <w:rsid w:val="00AB4309"/>
    <w:rsid w:val="00AB5E5E"/>
    <w:rsid w:val="00AD79B6"/>
    <w:rsid w:val="00AE4DA9"/>
    <w:rsid w:val="00AF34C7"/>
    <w:rsid w:val="00B14AD5"/>
    <w:rsid w:val="00B14AE1"/>
    <w:rsid w:val="00B14D84"/>
    <w:rsid w:val="00B26CB0"/>
    <w:rsid w:val="00B379AD"/>
    <w:rsid w:val="00B4777F"/>
    <w:rsid w:val="00B57F8B"/>
    <w:rsid w:val="00B658E3"/>
    <w:rsid w:val="00B65B86"/>
    <w:rsid w:val="00B81143"/>
    <w:rsid w:val="00B92A66"/>
    <w:rsid w:val="00B95C27"/>
    <w:rsid w:val="00B96261"/>
    <w:rsid w:val="00B96B3D"/>
    <w:rsid w:val="00BC22DA"/>
    <w:rsid w:val="00BC2681"/>
    <w:rsid w:val="00BC6234"/>
    <w:rsid w:val="00BD692B"/>
    <w:rsid w:val="00BF4FE9"/>
    <w:rsid w:val="00C00314"/>
    <w:rsid w:val="00C02C31"/>
    <w:rsid w:val="00C22D5E"/>
    <w:rsid w:val="00C23F22"/>
    <w:rsid w:val="00C2511B"/>
    <w:rsid w:val="00C33F74"/>
    <w:rsid w:val="00C351B4"/>
    <w:rsid w:val="00C46029"/>
    <w:rsid w:val="00C5751F"/>
    <w:rsid w:val="00C80825"/>
    <w:rsid w:val="00C83F9F"/>
    <w:rsid w:val="00C84ED2"/>
    <w:rsid w:val="00CB6E81"/>
    <w:rsid w:val="00CC23EE"/>
    <w:rsid w:val="00CC76DF"/>
    <w:rsid w:val="00CD45B9"/>
    <w:rsid w:val="00CE2BBC"/>
    <w:rsid w:val="00CF02CF"/>
    <w:rsid w:val="00CF14CE"/>
    <w:rsid w:val="00CF1593"/>
    <w:rsid w:val="00D03C63"/>
    <w:rsid w:val="00D0512C"/>
    <w:rsid w:val="00D10D2C"/>
    <w:rsid w:val="00D57853"/>
    <w:rsid w:val="00D6410F"/>
    <w:rsid w:val="00DB4EB3"/>
    <w:rsid w:val="00DD1988"/>
    <w:rsid w:val="00DE04B0"/>
    <w:rsid w:val="00E01239"/>
    <w:rsid w:val="00E14198"/>
    <w:rsid w:val="00E318A8"/>
    <w:rsid w:val="00E62DAA"/>
    <w:rsid w:val="00E70EA7"/>
    <w:rsid w:val="00E71F4F"/>
    <w:rsid w:val="00E74622"/>
    <w:rsid w:val="00E94000"/>
    <w:rsid w:val="00E95C44"/>
    <w:rsid w:val="00EA36FF"/>
    <w:rsid w:val="00EC26E6"/>
    <w:rsid w:val="00ED133B"/>
    <w:rsid w:val="00ED4F3D"/>
    <w:rsid w:val="00ED6DDC"/>
    <w:rsid w:val="00EF0F53"/>
    <w:rsid w:val="00EF17C3"/>
    <w:rsid w:val="00EF7A98"/>
    <w:rsid w:val="00F14F30"/>
    <w:rsid w:val="00F20A6B"/>
    <w:rsid w:val="00F265C7"/>
    <w:rsid w:val="00F444DF"/>
    <w:rsid w:val="00F462FE"/>
    <w:rsid w:val="00F55C5C"/>
    <w:rsid w:val="00F56D0F"/>
    <w:rsid w:val="00F67B25"/>
    <w:rsid w:val="00F73B1E"/>
    <w:rsid w:val="00FB1728"/>
    <w:rsid w:val="00FC1854"/>
    <w:rsid w:val="00FC52D3"/>
    <w:rsid w:val="00FD3367"/>
    <w:rsid w:val="00FE357C"/>
    <w:rsid w:val="00FF5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98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99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ConsPlusNormal">
    <w:name w:val="ConsPlusNormal"/>
    <w:uiPriority w:val="99"/>
    <w:rsid w:val="00690CE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Default">
    <w:name w:val="Default"/>
    <w:rsid w:val="00690CE2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table" w:customStyle="1" w:styleId="11">
    <w:name w:val="Сетка таблицы1"/>
    <w:basedOn w:val="a1"/>
    <w:next w:val="aa"/>
    <w:uiPriority w:val="39"/>
    <w:rsid w:val="004C431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a"/>
    <w:uiPriority w:val="39"/>
    <w:rsid w:val="004C431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65</cp:revision>
  <cp:lastPrinted>2025-12-11T11:34:00Z</cp:lastPrinted>
  <dcterms:created xsi:type="dcterms:W3CDTF">2024-05-24T05:04:00Z</dcterms:created>
  <dcterms:modified xsi:type="dcterms:W3CDTF">2025-12-11T11:34:00Z</dcterms:modified>
</cp:coreProperties>
</file>