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672" w:rsidRPr="00730198" w:rsidRDefault="006A0672" w:rsidP="00730198">
      <w:pPr>
        <w:jc w:val="center"/>
        <w:rPr>
          <w:rFonts w:eastAsia="Times New Roman"/>
          <w:b/>
        </w:rPr>
      </w:pPr>
      <w:bookmarkStart w:id="0" w:name="_Toc21077440"/>
      <w:bookmarkStart w:id="1" w:name="_Toc21681234"/>
      <w:bookmarkStart w:id="2" w:name="_Toc36205702"/>
      <w:r w:rsidRPr="00730198">
        <w:rPr>
          <w:rFonts w:eastAsia="Times New Roman"/>
          <w:b/>
        </w:rPr>
        <w:t>БИБЛИОТЕКА ПРЕДСТАВЛЯЕТ</w:t>
      </w:r>
      <w:r w:rsidRPr="00730198">
        <w:rPr>
          <w:rStyle w:val="a7"/>
          <w:rFonts w:ascii="Verdana" w:eastAsia="Times New Roman" w:hAnsi="Verdana"/>
          <w:b/>
          <w:bCs/>
          <w:color w:val="1F497D" w:themeColor="text2"/>
        </w:rPr>
        <w:endnoteReference w:id="1"/>
      </w:r>
      <w:bookmarkEnd w:id="0"/>
      <w:bookmarkEnd w:id="1"/>
      <w:bookmarkEnd w:id="2"/>
    </w:p>
    <w:p w:rsidR="006A0672" w:rsidRPr="00A12C19" w:rsidRDefault="009A47F4" w:rsidP="00A12C19">
      <w:pPr>
        <w:jc w:val="center"/>
        <w:rPr>
          <w:color w:val="1F497D" w:themeColor="text2"/>
        </w:rPr>
      </w:pPr>
      <w:r w:rsidRPr="009A47F4">
        <w:rPr>
          <w:rFonts w:ascii="Verdana" w:eastAsia="Times New Roman" w:hAnsi="Verdana"/>
          <w:b/>
          <w:bCs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138430</wp:posOffset>
            </wp:positionV>
            <wp:extent cx="3228975" cy="1752600"/>
            <wp:effectExtent l="19050" t="0" r="9525" b="0"/>
            <wp:wrapNone/>
            <wp:docPr id="3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20998027"/>
      <w:r w:rsidR="006A0672" w:rsidRPr="00A12C19">
        <w:rPr>
          <w:rFonts w:ascii="Verdana" w:eastAsia="Times New Roman" w:hAnsi="Verdana"/>
          <w:bCs/>
          <w:color w:val="1F497D" w:themeColor="text2"/>
        </w:rPr>
        <w:t>Кафедр</w:t>
      </w:r>
      <w:bookmarkEnd w:id="3"/>
      <w:r w:rsidR="006A0672" w:rsidRPr="00A12C19">
        <w:rPr>
          <w:rFonts w:ascii="Verdana" w:eastAsia="Times New Roman" w:hAnsi="Verdana"/>
          <w:bCs/>
          <w:color w:val="1F497D" w:themeColor="text2"/>
        </w:rPr>
        <w:t xml:space="preserve">е </w:t>
      </w:r>
      <w:bookmarkStart w:id="4" w:name="_Toc20996753"/>
      <w:bookmarkEnd w:id="4"/>
      <w:r w:rsidR="006A0672" w:rsidRPr="00A12C19">
        <w:rPr>
          <w:rFonts w:ascii="Verdana" w:eastAsia="Times New Roman" w:hAnsi="Verdana"/>
          <w:bCs/>
          <w:color w:val="1F497D" w:themeColor="text2"/>
        </w:rPr>
        <w:t>«</w:t>
      </w:r>
      <w:hyperlink r:id="rId8" w:history="1">
        <w:r w:rsidR="006A0672" w:rsidRPr="00A12C19">
          <w:rPr>
            <w:rStyle w:val="a3"/>
            <w:rFonts w:ascii="Verdana" w:hAnsi="Verdana" w:cs="Segoe UI"/>
            <w:color w:val="1F497D" w:themeColor="text2"/>
            <w:u w:val="none"/>
          </w:rPr>
          <w:t>Информационный и электронный сервис»</w:t>
        </w:r>
      </w:hyperlink>
    </w:p>
    <w:p w:rsidR="006A0672" w:rsidRPr="009A47F4" w:rsidRDefault="006A0672" w:rsidP="006A0672">
      <w:pPr>
        <w:spacing w:before="100" w:beforeAutospacing="1" w:after="100" w:afterAutospacing="1" w:line="275" w:lineRule="atLeast"/>
        <w:ind w:left="1440"/>
        <w:rPr>
          <w:rFonts w:ascii="Verdana" w:hAnsi="Verdana" w:cs="Segoe UI"/>
          <w:b/>
          <w:color w:val="1F497D" w:themeColor="text2"/>
          <w:sz w:val="20"/>
          <w:szCs w:val="20"/>
        </w:rPr>
      </w:pPr>
    </w:p>
    <w:sdt>
      <w:sdtPr>
        <w:id w:val="18175416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000088"/>
          <w:sz w:val="24"/>
          <w:szCs w:val="24"/>
          <w:lang w:eastAsia="ru-RU"/>
        </w:rPr>
      </w:sdtEndPr>
      <w:sdtContent>
        <w:p w:rsidR="00730198" w:rsidRDefault="00730198">
          <w:pPr>
            <w:pStyle w:val="a8"/>
          </w:pPr>
          <w:r>
            <w:t>Оглавление</w:t>
          </w:r>
        </w:p>
        <w:p w:rsidR="00A12C19" w:rsidRDefault="0073019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529910" w:history="1">
            <w:r w:rsidR="00A12C19" w:rsidRPr="00A41E45">
              <w:rPr>
                <w:rStyle w:val="a3"/>
                <w:rFonts w:ascii="Verdana" w:hAnsi="Verdana"/>
                <w:noProof/>
              </w:rPr>
              <w:t>Новые книги</w:t>
            </w:r>
            <w:r w:rsidR="00A12C19">
              <w:rPr>
                <w:noProof/>
                <w:webHidden/>
              </w:rPr>
              <w:tab/>
            </w:r>
            <w:r w:rsidR="00A12C19">
              <w:rPr>
                <w:noProof/>
                <w:webHidden/>
              </w:rPr>
              <w:fldChar w:fldCharType="begin"/>
            </w:r>
            <w:r w:rsidR="00A12C19">
              <w:rPr>
                <w:noProof/>
                <w:webHidden/>
              </w:rPr>
              <w:instrText xml:space="preserve"> PAGEREF _Toc68529910 \h </w:instrText>
            </w:r>
            <w:r w:rsidR="00A12C19">
              <w:rPr>
                <w:noProof/>
                <w:webHidden/>
              </w:rPr>
            </w:r>
            <w:r w:rsidR="00A12C19">
              <w:rPr>
                <w:noProof/>
                <w:webHidden/>
              </w:rPr>
              <w:fldChar w:fldCharType="separate"/>
            </w:r>
            <w:r w:rsidR="00A12C19">
              <w:rPr>
                <w:noProof/>
                <w:webHidden/>
              </w:rPr>
              <w:t>1</w:t>
            </w:r>
            <w:r w:rsidR="00A12C19">
              <w:rPr>
                <w:noProof/>
                <w:webHidden/>
              </w:rPr>
              <w:fldChar w:fldCharType="end"/>
            </w:r>
          </w:hyperlink>
        </w:p>
        <w:p w:rsidR="00A12C19" w:rsidRDefault="00A12C19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8529911" w:history="1">
            <w:r w:rsidRPr="00A12C19">
              <w:rPr>
                <w:rStyle w:val="a3"/>
                <w:rFonts w:ascii="Verdana" w:eastAsia="Times New Roman" w:hAnsi="Verdana"/>
                <w:noProof/>
              </w:rPr>
              <w:t>Публикации из периодики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_Toc68529911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C19" w:rsidRDefault="00A12C19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8529912" w:history="1">
            <w:r w:rsidRPr="00A41E45">
              <w:rPr>
                <w:rStyle w:val="a3"/>
                <w:rFonts w:ascii="Verdana" w:hAnsi="Verdana"/>
                <w:noProof/>
              </w:rPr>
              <w:t>ПРОчтение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_Toc68529912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C19" w:rsidRDefault="00A12C19" w:rsidP="00A12C19">
          <w:pPr>
            <w:pStyle w:val="11"/>
            <w:tabs>
              <w:tab w:val="right" w:leader="dot" w:pos="10456"/>
            </w:tabs>
            <w:ind w:firstLine="709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8529913" w:history="1">
            <w:r w:rsidRPr="00A41E45">
              <w:rPr>
                <w:rStyle w:val="a3"/>
                <w:rFonts w:ascii="Verdana" w:hAnsi="Verdana"/>
                <w:noProof/>
              </w:rPr>
              <w:t>Факт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_Toc68529913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C19" w:rsidRDefault="00A12C19" w:rsidP="00A12C19">
          <w:pPr>
            <w:pStyle w:val="11"/>
            <w:tabs>
              <w:tab w:val="right" w:leader="dot" w:pos="10456"/>
            </w:tabs>
            <w:ind w:firstLine="709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8529914" w:history="1">
            <w:r w:rsidRPr="00A41E45">
              <w:rPr>
                <w:rStyle w:val="a3"/>
                <w:rFonts w:ascii="Verdana" w:hAnsi="Verdana"/>
                <w:noProof/>
              </w:rPr>
              <w:t>Произведения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_Toc68529914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0198" w:rsidRDefault="00730198">
          <w:r>
            <w:fldChar w:fldCharType="end"/>
          </w:r>
        </w:p>
      </w:sdtContent>
    </w:sdt>
    <w:p w:rsidR="006A0672" w:rsidRPr="009A47F4" w:rsidRDefault="006A0672" w:rsidP="006A0672">
      <w:pPr>
        <w:pStyle w:val="1"/>
        <w:jc w:val="center"/>
        <w:rPr>
          <w:rFonts w:ascii="Verdana" w:hAnsi="Verdana"/>
          <w:color w:val="1F497D" w:themeColor="text2"/>
          <w:sz w:val="24"/>
          <w:szCs w:val="24"/>
        </w:rPr>
      </w:pPr>
      <w:bookmarkStart w:id="5" w:name="_Toc21681236"/>
      <w:bookmarkStart w:id="6" w:name="_Toc36205703"/>
      <w:bookmarkStart w:id="7" w:name="_Toc68529910"/>
      <w:r w:rsidRPr="009A47F4">
        <w:rPr>
          <w:rFonts w:ascii="Verdana" w:hAnsi="Verdana"/>
          <w:color w:val="1F497D" w:themeColor="text2"/>
          <w:sz w:val="24"/>
          <w:szCs w:val="24"/>
        </w:rPr>
        <w:t>Новые книги</w:t>
      </w:r>
      <w:bookmarkEnd w:id="5"/>
      <w:r w:rsidRPr="009A47F4">
        <w:rPr>
          <w:rStyle w:val="a7"/>
          <w:rFonts w:ascii="Verdana" w:hAnsi="Verdana"/>
          <w:color w:val="1F497D" w:themeColor="text2"/>
          <w:kern w:val="36"/>
          <w:sz w:val="24"/>
          <w:szCs w:val="24"/>
        </w:rPr>
        <w:endnoteReference w:id="2"/>
      </w:r>
      <w:bookmarkEnd w:id="6"/>
      <w:bookmarkEnd w:id="7"/>
      <w:r w:rsidR="009A47F4" w:rsidRPr="009A47F4">
        <w:rPr>
          <w:rFonts w:ascii="Verdana" w:hAnsi="Verdana"/>
          <w:color w:val="1F497D" w:themeColor="text2"/>
          <w:sz w:val="24"/>
          <w:szCs w:val="24"/>
        </w:rPr>
        <w:t xml:space="preserve">                        </w:t>
      </w:r>
    </w:p>
    <w:p w:rsidR="009A47F4" w:rsidRDefault="009A47F4" w:rsidP="009A47F4">
      <w:r>
        <w:t xml:space="preserve">                                                                                                                                                       </w:t>
      </w:r>
    </w:p>
    <w:tbl>
      <w:tblPr>
        <w:tblW w:w="5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281"/>
        <w:gridCol w:w="7966"/>
        <w:gridCol w:w="1433"/>
      </w:tblGrid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З973.202 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Беленькая, М. Н.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Администрирование в информационных системах : учеб. пособие для вузов по направлениям подгот.: 09.03.02 "Информ. системы и технологии" (бакалавриат), 11.03.02 "Инфокоммуникац. технологии и системы связи" (бакалавриат), 09.04.02. "Информ. системы и технологии" (магистратура), 11.04.02 "Инфокоммуникац. технологии и системы связи" (магистратура) / М. Н. Беленькая, С. Т. Малиновский, Н. В. Яковенко. - 3-е изд., испр. и доп. - Москва : Горячая линия - Телеком, 2020. - 407 с. : ил. - ISBN 978-5-9912-0780-5 : 499-95. - Текст : непосредственный.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Администрирование инфокоммуникационных сетей</w:t>
            </w:r>
          </w:p>
        </w:tc>
        <w:tc>
          <w:tcPr>
            <w:tcW w:w="609" w:type="pct"/>
            <w:vAlign w:val="center"/>
            <w:hideMark/>
          </w:tcPr>
          <w:p w:rsidR="009A47F4" w:rsidRDefault="003B342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ч</w:t>
            </w:r>
            <w:r w:rsidR="00105222" w:rsidRPr="006A0672">
              <w:rPr>
                <w:rFonts w:ascii="Verdana" w:eastAsia="Times New Roman" w:hAnsi="Verdana"/>
                <w:sz w:val="20"/>
                <w:szCs w:val="20"/>
              </w:rPr>
              <w:t>з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 xml:space="preserve"> (Э109)</w:t>
            </w:r>
            <w:r w:rsidR="00105222" w:rsidRPr="006A0672">
              <w:rPr>
                <w:rFonts w:ascii="Verdana" w:eastAsia="Times New Roman" w:hAnsi="Verdana"/>
                <w:sz w:val="20"/>
                <w:szCs w:val="20"/>
              </w:rPr>
              <w:t>,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аб 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>(Г106)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З884 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Галкин, В.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Цифровая мобильная радиосвязь : учеб. пособие для вузов по направлению подгот. бакалавров и магистров / В. А. Галкин. - 2-е изд., перераб. и доп. - Москва : Горячая линия -Телеком, 2019. - 590 с. : ил. - Библиогр.: с. 580-581. - ISBN 978-5-9912-0185-8 : 711-04. - Текст : непосредственный.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Теоретические основы систем мобильной связи (СМС)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аб 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>(Г106)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Гуриков, С. Р.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Информатика : учеб. для сред. проф. образования / С. Р. Гуриков. - Документ read. - Москва : Инфра-М, 2021. - 566 с. - (Среднеее профессиональное образование). - Библиогр.: с. 560-561. - URL: </w:t>
            </w:r>
            <w:hyperlink r:id="rId9" w:history="1">
              <w:r w:rsidR="009A47F4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https://znanium.com/read?id=365326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25.02.2021). - Режим доступа: для авториз. пользователей. - ISBN 978-5-16-109132-6. - Текст : электронный.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Информатика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З80 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Каганов, В. И.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Основы радиоэлектроники и связи : учеб. пособие для вузов по специальности "Проектирование и технология радиоэлектрон. средств", направления "Проектирование и технология электрон. средств" / В. И. Каганов, В. К. Битюков. - 2-е изд., стереотип. - Москва : Горячая линия -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Телеком, 2020. - 542 с. : ил. - Библиогр.: с. 536-538. - ISBN 978-5-9912-0252-7 : 555-50. - Текст : непосредственный.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Дисциплины: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Общая теория связи; Радиосвязь и радиовещание; Радиотехнические цепи и сигналы;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аб 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>(Г106)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Плохотников, К. Э.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Базовые разделы математики для бакалавров в среде MATLAB : учеб. пособие / К. Э. Плохотников. - 2-е изд. - Документ read. - Москва : ИНФРА-М, 2018. - 1116 с. - URL: </w:t>
            </w:r>
            <w:hyperlink r:id="rId10" w:history="1">
              <w:r w:rsidR="006A0672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https://znanium.com/read?id=329352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19.11.2020). - Режим доступа: для авториз. пользователей. - ISBN 978-5-16-106605-8. - Текст : электронный.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</w:p>
          <w:p w:rsidR="008D43E4" w:rsidRPr="006A0672" w:rsidRDefault="006A067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  </w:t>
            </w:r>
            <w:r w:rsidR="00105222"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="00105222" w:rsidRPr="006A0672">
              <w:rPr>
                <w:rFonts w:ascii="Verdana" w:eastAsia="Times New Roman" w:hAnsi="Verdana"/>
                <w:sz w:val="20"/>
                <w:szCs w:val="20"/>
              </w:rPr>
              <w:t xml:space="preserve"> Компьютерные технологии в науке и производстве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В33 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Седов, В. М.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Электромагнитные поля и волны : учеб. пособие для вузов по направлению 11.03.02 "Инфокоммуникац. технологии и системы связи" / В. М. Седов, Т. А. Гайнутдинов ; под ред. В. В. Чебышева. - 2-е изд., перераб. и доп. - Москва : Горячая линия-Телеком, 2020. - 284 с. : ил. - Библиогр.: с. 278-279. - ISBN 978-5-9912-0781-2 : 488-84. - Текст : непосредственный.</w:t>
            </w:r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Электромагнитные поля и волны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аб 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>(Г106)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549" w:type="pct"/>
            <w:hideMark/>
          </w:tcPr>
          <w:p w:rsidR="008D43E4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З85 </w:t>
            </w: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30198" w:rsidRDefault="0073019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:rsidR="00730198" w:rsidRDefault="0073019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:rsidR="006A0672" w:rsidRPr="006A0672" w:rsidRDefault="006A0672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i/>
                <w:sz w:val="20"/>
                <w:szCs w:val="20"/>
              </w:rPr>
              <w:t>Место хранения журнала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Соколов, С. В.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Электроника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С. В. Соколов, Е. В. Титов. - Москва : Горячая линия - Телеком, 2020. - 204 с. : ил. - Библиогр.: с. 201. - ISBN 978-5-9912-0344-9 : 355-52. - Текст : непосредственный.</w:t>
            </w:r>
          </w:p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b/>
                <w:sz w:val="20"/>
                <w:szCs w:val="20"/>
              </w:rPr>
              <w:t>Дисциплина: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Электронные компоненты инфокоммуникационных систем</w:t>
            </w:r>
          </w:p>
          <w:p w:rsidR="006A0672" w:rsidRDefault="006A0672" w:rsidP="00A12C19">
            <w:pPr>
              <w:pStyle w:val="1"/>
              <w:jc w:val="center"/>
              <w:rPr>
                <w:rFonts w:eastAsia="Times New Roman"/>
              </w:rPr>
            </w:pPr>
            <w:bookmarkStart w:id="8" w:name="_Toc68529911"/>
            <w:r w:rsidRPr="006A0672">
              <w:rPr>
                <w:rFonts w:eastAsia="Times New Roman"/>
              </w:rPr>
              <w:t>Публикации из периодики</w:t>
            </w:r>
            <w:bookmarkEnd w:id="8"/>
          </w:p>
          <w:p w:rsidR="006A0672" w:rsidRDefault="006A0672" w:rsidP="006A0672">
            <w:pPr>
              <w:jc w:val="center"/>
              <w:rPr>
                <w:rFonts w:ascii="Verdana" w:eastAsia="Times New Roman" w:hAnsi="Verdana"/>
                <w:b/>
              </w:rPr>
            </w:pPr>
          </w:p>
          <w:p w:rsidR="006A0672" w:rsidRPr="006A0672" w:rsidRDefault="006A0672" w:rsidP="006A0672">
            <w:pPr>
              <w:jc w:val="center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i/>
                <w:sz w:val="20"/>
                <w:szCs w:val="20"/>
              </w:rPr>
              <w:t>Библиографическое описание статей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 w:rsidP="009A47F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аб </w:t>
            </w:r>
            <w:r w:rsidR="009A47F4">
              <w:rPr>
                <w:rFonts w:ascii="Verdana" w:eastAsia="Times New Roman" w:hAnsi="Verdana"/>
                <w:sz w:val="20"/>
                <w:szCs w:val="20"/>
              </w:rPr>
              <w:t>(Г106)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>Зал научной работы (Э109)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Князева, И. К.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История развития человеко-компьютерного взаимодействия / И. К. Князева, И. С. Костюк, Е. Н. Якуничева.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Изв. вузов. Технология легкой пром-сти. - 2019. - № 1. - С. 19-23. - Лит. в конце ст.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Представлен обзор исторических этапов развития человеко-компьютерного взаимодействия. Рассматриваются тенденции изменения отношений человека и информационных технологий. Цель работы - анализ исторических событий, повлёкших преобразование форм и методов взаимодействия пользователя и информационных технологий.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Якуничева, Е. Н.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Электронные сервисы для создания авторских web-комиксов / Е. Н. Якуничева, О. О. Нестерова.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Изв. вузов. Технология легкой пром-сти. - 2019. - № 1. - С. 10-14. - Лит. в конце ст.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Приведен обзор электронных сервисов для создания авторских web-комиксов. Рассмотрены их возможности для подготовки удобного и наглядного материала для обучения и любого другого вида деятельности.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>Зал учебной литературы (Г106)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Власова, С.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Автоматизированная система проведения сетевых конкурсов на лучшую электронную публикацию / С. А. Власова, Н. Е. Каленов, К. Н. Костюк.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Науч. и техн. б-ки. - 2020. - № 10. - С. 119-138.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 xml:space="preserve">Рассмотрены вопросы и организация сетевых конкурсов, направленных на выявление наиболее качественных (с точки зрения экспертов) научных изданий и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lastRenderedPageBreak/>
              <w:t>квалифицированных студенческих работ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>Зал научной работы (Э109)</w:t>
            </w:r>
          </w:p>
        </w:tc>
        <w:tc>
          <w:tcPr>
            <w:tcW w:w="3480" w:type="pct"/>
            <w:hideMark/>
          </w:tcPr>
          <w:p w:rsid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Калабин, А. Л.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Проектно-исследовательский подход к преподаванию магистрам дисциплины "Анализ данных" / А. Л. Калабин.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// Ректор вуза. - 2020. - № 10. - С. 52-55. - URL: </w:t>
            </w:r>
            <w:hyperlink r:id="rId11" w:history="1">
              <w:r w:rsidR="006A0672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\\192.168.100.120\publ2\Kalabin_Proektno_issled.pdf</w:t>
              </w:r>
            </w:hyperlink>
          </w:p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02.04.2021). - Режим доступа: с компьютеров ПВГУС. - 999 КБ.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Для формирования у магистров навыков проектной работы при изучении дисциплины "Анализ данных" в Тверском государственном техническом университете разработан, развит и модифицирован программный проект командной работы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549" w:type="pct"/>
            <w:hideMark/>
          </w:tcPr>
          <w:p w:rsidR="008D43E4" w:rsidRP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Зал учебной литературы (Г106)</w:t>
            </w:r>
            <w:r w:rsidR="00105222"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Белов,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19-, 22- и 24-дюймовые ТВ мониторы "AOC T942we/T2242we/T2442e" : конструкция, схемотехника и ремонт. Ч. 2 / А. Белов.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Ремонт &amp; сервис. - 2021. - № 3. - С. 41-51.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Рассматривается шасси производства фирмы TPV (Top Victory Electronics Co., Ltd.), на котором в 2010-2011 гг. выпускались жидкокристаллические (ЖК) мониторы под торговой маркой AOC со светодиодной (LED) подсветкой панелей и мультимедийными функциями. В статье рассматриваются конструктивные особенности мониторов, их схемотехника и ремонт на компонентном уровне главной платы, платы блока питания и LED-драйверов задней подсветки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Петропавловский, Ю.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Устройство и ремонт многоканальных AV-ресиверов 2011-2012 гг. с усилителями класса D / Ю. Петропавловский.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Ремонт &amp; сервис. - 2021. - № 3. - С. 26-40.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Петропавловский, Ю.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Многоканальные AV-ресиверы Pioneer разработки 2011-2012 гг. Устройство и ремонт моделей SC-LX75/85, SC-57/55, SC-1526-K / Ю. Петропавловский.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Ремонт &amp; сервис. - 2021. - № 1. - С. 26-36.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Перечисленные в заголовке статьи модели AV-ресиверов разработаны в 2011 году и относятся к линейке звуковой аппаратуры компании 2011-2012 гг., в которую включены и некоторые модели более ранних разработок, например, топовые модели SC-LX90 (2008 г.) и SC-LX73/83 (2010 г.). В данную линейку также входят модели разработки 2011 года: VSX-1021-K, VSX-921-K, VSX-821-K, VSX-521-K, VSX-S300-K, VSX-S500-K и некоторые другие модели.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6A067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Елагин, Н.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Бюджетные цифровые LED-телевизоры AKAI, BBK, ERISSON, ORION, TELEFUNKEN на основе платы CV9202H-TPW. Ч. 1-2 / Н. Елагин. - Текст : непосредственный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Ремонт &amp; сервис. - 2021. - № 1, 3.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6A0672">
              <w:rPr>
                <w:rFonts w:ascii="Verdana" w:eastAsia="Times New Roman" w:hAnsi="Verdana"/>
                <w:sz w:val="18"/>
                <w:szCs w:val="18"/>
              </w:rPr>
              <w:t>Рассматривается материнская плата (Main Board) CV9202H-TPW (разработка 2014 года) производства китайской компании Shenzhen Cultraview Digital Technology Co., Ltd. На основе этой материнской платы производится большое количество бюджетных моделей телевизоров в различных регионах мира (Европа, Россия, Азия, Австралия и т.д.). В частности, в России на основе этой платы на предприятиях компании "Телебалт" (Калиниградская обл.) производят ЖК телевизоры под брендами BBK, TELEFUNKEN, ORION с диагоналями панелей от 19 до 42 дюймов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Седов,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Схемотехника источников питания ЖК телевизоров фирмы TCL. Ч. 2-4 / А. Седов.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Ремонт &amp; сервис. - 2021. - № 1-3.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6A0672">
              <w:rPr>
                <w:rFonts w:ascii="Verdana" w:eastAsia="Times New Roman" w:hAnsi="Verdana"/>
                <w:sz w:val="20"/>
                <w:szCs w:val="20"/>
              </w:rPr>
              <w:t>Зал учебной литературы (Г106)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Алер, Е.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Стандарт ISO/IEC 27001 обеспечивает системный подход к управлению информационной безопасностью / Е. Алер.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Упр. качеством. - 2021. - № 1. - С. 36-38.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Информационная безопасность компании - это не только соблюдение комплекса мер IT-безопасности, но и правильный выбор соответствующего стандарта. Рассмотрено, какие стандарты направлены на обеспечение информационной безопасности компании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Анисимова, С.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Process mining - эффективный инструмент оптимизации бизнеса / С. Анисимова.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// Упр. качеством. - 2021. - № 1. -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С. 26-31.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Интеллектуальный анализ процессов ( Process Mining) фокусируется на обнаружении, анализе и оптимизации бизнес-процессов на основе данных из журналов событий (англ. event logs), представляя недостающее звено между классическим анализом бизнес-процессов с использованием их моделей и интеллектуальным анализом данных ( Data Mining).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Бурочкин,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Как развитие цифровых технологий влияет на промышленную безопасность / А. Бурочкин.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Упр. качеством. - 2020. - № 12. - С. 42-45.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О развитии цифровых технологий в промышленности, безопасности и перспективах развития рассказывает Алексей Бурочкин, директор по маркетингу компании Eaton в России и Казахстане.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Анохина, К.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Как промышленному предприятию снизить риск утечки информации / К. Анохина.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Упр. качеством. - 2020. - № 12. - С. 32-36.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Рассказывается как промышленные предприятия могут снизить риски утечки информации и с помощью каких методов можно противостоять внешним и внутренним угрозам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Алерс, Е.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Как минимизировать информационные риски с помощью стандарта ISO 27001 / Е. Алерс.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Упр. качеством. - 2020. - № 11. - С. 38-40. - Лит. в конце ст.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Какие риски в сфере защиты информации сегодня критичны? Как можно их минимизировать при помощи стандарта ISO 27001? В чем состоят преимущества сертификации в соответствии с данным стандартом? Ответ на эти вопросы дает автор статьи - индивидуальный консультант, аудитор, работающий в Германии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8B468F" w:rsidRDefault="0010522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Краснов, Р.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>   Как обеспечить безопасность удаленного доступа к АСУ ТП / Р. А. Краснов. - Текст : непосредственный</w:t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t>// Упр. качеством. - 2020. - № 11. - С. 30-37. - Лит. в конце ст.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8B468F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8B468F">
              <w:rPr>
                <w:rFonts w:ascii="Verdana" w:eastAsia="Times New Roman" w:hAnsi="Verdana"/>
                <w:sz w:val="18"/>
                <w:szCs w:val="18"/>
              </w:rPr>
              <w:t>Режим самоизоляции, связанный с пандемией COVID-19, подтолкнул многие предприятия к использованию удаленных подключений к объектам инфраструктуры для настройки и диагностики оборудования. Такой подход несет в себе риски информационной безопасности. В статье рассматриваются случаи кибератак, затрагивающих технологические системы предприятий, вопрос необходимости обеспечения удаленного доступа к сети АСУ ТП, варианты организации удаленного доступа и концепция перехода от архаичных запретов к управляемому доступу. Для этого автор статьи рекомендует создать единую точку удаленного входа пользователей, а также использовать наложенные средства защиты и мониторинга удаленных подключений.</w:t>
            </w:r>
          </w:p>
          <w:p w:rsidR="006A0672" w:rsidRDefault="006A0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A0672" w:rsidRPr="006A0672" w:rsidRDefault="006A0672" w:rsidP="006A0672">
            <w:pPr>
              <w:jc w:val="center"/>
              <w:rPr>
                <w:rFonts w:ascii="Verdana" w:eastAsia="Times New Roman" w:hAnsi="Verdana"/>
                <w:b/>
              </w:rPr>
            </w:pPr>
            <w:r w:rsidRPr="006A0672">
              <w:rPr>
                <w:rFonts w:ascii="Verdana" w:eastAsia="Times New Roman" w:hAnsi="Verdana"/>
                <w:b/>
              </w:rPr>
              <w:t>Книжное ассорти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Дидро, Д.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Монахиня / Д. Дидро. - Документ viewer. - Москва : Юрайт, 2020. - 183 с. - (Памятники литературы). - URL: </w:t>
            </w:r>
            <w:hyperlink r:id="rId12" w:anchor="page/3" w:history="1">
              <w:r w:rsidR="008B468F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https://urait.ru/viewer/monahinya-456725#page/3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26.03.2021). - Режим доступа: для авториз. пользователей. - ISBN 978-5-534-10537-7. - Текст : электронный.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Лосева, П.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Против часовой стрелки. Что такое старение и как с ним бороться / П. Лосева. - Документ read. - Москва : Альпина нон-фикшн, 2020. - 468 с. : ил. - (PRIMUS). - URL: </w:t>
            </w:r>
            <w:hyperlink r:id="rId13" w:history="1">
              <w:r w:rsidR="008B468F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https://znanium.com/read?id=368805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978-5-00139-143-2. - Текст : электронный.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Pr="006A0672" w:rsidRDefault="00105222" w:rsidP="008B468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Сасаки, Ф.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Прощайте, вещи! Новый японский минимализм / Ф. Сасаки ; пер. с англ. Д. Шалаевой ; ред. И Беличева . - Документ read. - Москва : Альпина нон-фикшн, 2020. - 263 с. : ил. - URL: </w:t>
            </w:r>
            <w:hyperlink r:id="rId14" w:history="1">
              <w:r w:rsidR="008B468F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https://znanium.com/read?id=368827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 : электронный.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D43E4" w:rsidRPr="006A0672" w:rsidTr="00841D8A">
        <w:trPr>
          <w:tblCellSpacing w:w="15" w:type="dxa"/>
          <w:jc w:val="center"/>
        </w:trPr>
        <w:tc>
          <w:tcPr>
            <w:tcW w:w="296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  <w:tc>
          <w:tcPr>
            <w:tcW w:w="549" w:type="pct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80" w:type="pct"/>
            <w:hideMark/>
          </w:tcPr>
          <w:p w:rsidR="008D43E4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Хиггинботам, А.</w:t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   Чернобыль. История катастрофы : пер. с англ. / А. Хиггинботам. - Документ read. - Москва : Альпина нон-фикшн, 2020. - 551 с. : ил. - Библиогр.: с. 497-515. - URL: </w:t>
            </w:r>
            <w:hyperlink r:id="rId15" w:history="1">
              <w:r w:rsidR="008B468F" w:rsidRPr="00365218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https://znanium.com/read?id=368907</w:t>
              </w:r>
            </w:hyperlink>
            <w:r w:rsidRPr="006A0672">
              <w:rPr>
                <w:rFonts w:ascii="Verdana" w:eastAsia="Times New Roman" w:hAnsi="Verdana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 : электронный.</w:t>
            </w:r>
          </w:p>
          <w:p w:rsidR="00841D8A" w:rsidRPr="00281499" w:rsidRDefault="00841D8A" w:rsidP="00841D8A">
            <w:pPr>
              <w:pStyle w:val="1"/>
              <w:jc w:val="center"/>
              <w:rPr>
                <w:rFonts w:ascii="Verdana" w:hAnsi="Verdana"/>
                <w:sz w:val="24"/>
                <w:szCs w:val="24"/>
              </w:rPr>
            </w:pPr>
            <w:bookmarkStart w:id="9" w:name="_Toc68529912"/>
            <w:r w:rsidRPr="00281499">
              <w:rPr>
                <w:rFonts w:ascii="Verdana" w:hAnsi="Verdana"/>
                <w:sz w:val="24"/>
                <w:szCs w:val="24"/>
              </w:rPr>
              <w:t>ПРОчтение</w:t>
            </w:r>
            <w:bookmarkEnd w:id="9"/>
          </w:p>
          <w:p w:rsidR="00841D8A" w:rsidRPr="00281499" w:rsidRDefault="00841D8A" w:rsidP="00841D8A">
            <w:pPr>
              <w:pStyle w:val="1"/>
              <w:jc w:val="right"/>
              <w:rPr>
                <w:rFonts w:ascii="Verdana" w:hAnsi="Verdana"/>
                <w:sz w:val="24"/>
                <w:szCs w:val="24"/>
              </w:rPr>
            </w:pPr>
            <w:bookmarkStart w:id="10" w:name="_Toc67991249"/>
            <w:bookmarkStart w:id="11" w:name="_Toc68529913"/>
            <w:r w:rsidRPr="00281499">
              <w:rPr>
                <w:rFonts w:ascii="Verdana" w:hAnsi="Verdana"/>
                <w:sz w:val="24"/>
                <w:szCs w:val="24"/>
              </w:rPr>
              <w:t>Факт</w:t>
            </w:r>
            <w:bookmarkEnd w:id="10"/>
            <w:bookmarkEnd w:id="11"/>
          </w:p>
          <w:p w:rsidR="00841D8A" w:rsidRPr="00281499" w:rsidRDefault="00841D8A" w:rsidP="00841D8A">
            <w:pPr>
              <w:rPr>
                <w:rFonts w:ascii="Verdana" w:hAnsi="Verdana"/>
                <w:sz w:val="20"/>
                <w:szCs w:val="20"/>
              </w:rPr>
            </w:pPr>
            <w:r w:rsidRPr="00281499">
              <w:rPr>
                <w:rFonts w:ascii="Verdana" w:hAnsi="Verdana"/>
                <w:sz w:val="20"/>
                <w:szCs w:val="20"/>
              </w:rPr>
              <w:t xml:space="preserve">В Бостоне в </w:t>
            </w:r>
            <w:r w:rsidRPr="00281499">
              <w:rPr>
                <w:rFonts w:ascii="Verdana" w:hAnsi="Verdana"/>
                <w:sz w:val="20"/>
                <w:szCs w:val="20"/>
                <w:lang w:val="en-US"/>
              </w:rPr>
              <w:t>XIX</w:t>
            </w:r>
            <w:r w:rsidRPr="00281499">
              <w:rPr>
                <w:rFonts w:ascii="Verdana" w:hAnsi="Verdana"/>
                <w:sz w:val="20"/>
                <w:szCs w:val="20"/>
              </w:rPr>
              <w:t xml:space="preserve"> веке кузнец, если мог себе позволить, то, обычно, нанимал мальчика, чтобы читать ему книги, пока тот работает.</w:t>
            </w:r>
          </w:p>
          <w:p w:rsidR="00841D8A" w:rsidRDefault="00841D8A" w:rsidP="00841D8A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841D8A" w:rsidRPr="00841D8A" w:rsidRDefault="00841D8A" w:rsidP="00841D8A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841D8A">
              <w:rPr>
                <w:rFonts w:ascii="Verdana" w:hAnsi="Verdana"/>
                <w:i/>
                <w:sz w:val="18"/>
                <w:szCs w:val="18"/>
              </w:rPr>
              <w:t xml:space="preserve">Хомский Н. Образование. Кому и зачем : </w:t>
            </w:r>
          </w:p>
          <w:p w:rsidR="00841D8A" w:rsidRPr="00841D8A" w:rsidRDefault="00841D8A" w:rsidP="00841D8A">
            <w:pPr>
              <w:jc w:val="right"/>
              <w:rPr>
                <w:rFonts w:ascii="Verdana" w:eastAsia="Times New Roman" w:hAnsi="Verdana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</w:pPr>
            <w:r w:rsidRPr="00841D8A">
              <w:rPr>
                <w:rFonts w:ascii="Verdana" w:hAnsi="Verdana"/>
                <w:i/>
                <w:sz w:val="18"/>
                <w:szCs w:val="18"/>
              </w:rPr>
              <w:t>лекция в ун-те штата Аризона 8 февраля 2012 г</w:t>
            </w:r>
            <w:r w:rsidRPr="00841D8A">
              <w:rPr>
                <w:rFonts w:ascii="Verdana" w:hAnsi="Verdana"/>
                <w:sz w:val="18"/>
                <w:szCs w:val="18"/>
              </w:rPr>
              <w:t>.</w:t>
            </w:r>
            <w:r w:rsidRPr="00841D8A">
              <w:rPr>
                <w:rFonts w:ascii="Verdana" w:eastAsia="Times New Roman" w:hAnsi="Verdana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41D8A" w:rsidRPr="00841D8A" w:rsidRDefault="00841D8A" w:rsidP="00841D8A">
            <w:pPr>
              <w:jc w:val="right"/>
              <w:rPr>
                <w:rFonts w:ascii="Verdana" w:eastAsia="Times New Roman" w:hAnsi="Verdana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41D8A" w:rsidRPr="00841D8A" w:rsidRDefault="00841D8A" w:rsidP="00841D8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41D8A" w:rsidRPr="00D02BEE" w:rsidRDefault="00841D8A" w:rsidP="00841D8A">
            <w:pPr>
              <w:jc w:val="right"/>
              <w:rPr>
                <w:b/>
                <w:sz w:val="20"/>
                <w:szCs w:val="20"/>
              </w:rPr>
            </w:pPr>
            <w:hyperlink r:id="rId16" w:history="1"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https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://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youtube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com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/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watch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?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v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=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oj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9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VqXtg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</w:rPr>
                <w:t>1</w:t>
              </w:r>
              <w:r w:rsidRPr="00841D8A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cg</w:t>
              </w:r>
            </w:hyperlink>
            <w:r w:rsidRPr="00D02BE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41D8A" w:rsidRPr="00281499" w:rsidRDefault="00841D8A" w:rsidP="00841D8A">
            <w:pPr>
              <w:pStyle w:val="1"/>
              <w:jc w:val="right"/>
              <w:rPr>
                <w:rFonts w:ascii="Verdana" w:hAnsi="Verdana"/>
                <w:sz w:val="24"/>
                <w:szCs w:val="24"/>
              </w:rPr>
            </w:pPr>
            <w:bookmarkStart w:id="12" w:name="_Toc67991250"/>
            <w:bookmarkStart w:id="13" w:name="_Toc68529914"/>
            <w:r w:rsidRPr="00281499">
              <w:rPr>
                <w:rFonts w:ascii="Verdana" w:hAnsi="Verdana"/>
                <w:sz w:val="24"/>
                <w:szCs w:val="24"/>
              </w:rPr>
              <w:t>Произведения</w:t>
            </w:r>
            <w:bookmarkEnd w:id="12"/>
            <w:bookmarkEnd w:id="13"/>
          </w:p>
          <w:p w:rsidR="00841D8A" w:rsidRPr="00281499" w:rsidRDefault="00841D8A" w:rsidP="00841D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43815</wp:posOffset>
                  </wp:positionV>
                  <wp:extent cx="1177290" cy="1781175"/>
                  <wp:effectExtent l="171450" t="133350" r="365760" b="314325"/>
                  <wp:wrapSquare wrapText="bothSides"/>
                  <wp:docPr id="4" name="Рисунок 1" descr="C:\Documents and Settings\lib\Мои документы\Мои рисунки\Проза_обложка_3_р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\Мои документы\Мои рисунки\Проза_обложка_3_р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1499">
              <w:rPr>
                <w:rFonts w:ascii="Verdana" w:hAnsi="Verdana"/>
                <w:sz w:val="20"/>
                <w:szCs w:val="20"/>
              </w:rPr>
              <w:t>тридцати современных авторов собраны под одной обложкой. Настоящий  Ноев ковчег? Вл. Войнович, Вл. Маканин, Л. Улицкая, М. Палей, В. Пелевин, В. Ерофеев, С. Довлатов, Ю. Поляков, Е. Попов и еще два десятка знакомых современному читателю имён создали достоверную картину русской прозы и русской жизни нашего времени.</w:t>
            </w:r>
          </w:p>
          <w:p w:rsidR="00841D8A" w:rsidRDefault="00841D8A" w:rsidP="00841D8A">
            <w:pPr>
              <w:jc w:val="right"/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</w:p>
          <w:p w:rsidR="00841D8A" w:rsidRPr="00841D8A" w:rsidRDefault="00841D8A" w:rsidP="00841D8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41D8A">
              <w:rPr>
                <w:rFonts w:ascii="Verdana" w:eastAsia="Times New Roman" w:hAnsi="Verdana"/>
                <w:b/>
                <w:bCs/>
                <w:i/>
                <w:sz w:val="18"/>
                <w:szCs w:val="18"/>
              </w:rPr>
              <w:t>Русская проза конца XX века. Хрестоматия</w:t>
            </w:r>
            <w:r w:rsidRPr="00841D8A">
              <w:rPr>
                <w:rFonts w:ascii="Verdana" w:eastAsia="Times New Roman" w:hAnsi="Verdana"/>
                <w:i/>
                <w:sz w:val="18"/>
                <w:szCs w:val="18"/>
              </w:rPr>
              <w:t xml:space="preserve"> :   учеб. пособие для вузов  - Москва : Академия, 2007. - 640 с.</w:t>
            </w:r>
          </w:p>
          <w:p w:rsidR="00841D8A" w:rsidRDefault="00841D8A" w:rsidP="00841D8A"/>
          <w:p w:rsidR="00841D8A" w:rsidRPr="00D02BEE" w:rsidRDefault="00841D8A" w:rsidP="00841D8A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-3580130</wp:posOffset>
                  </wp:positionV>
                  <wp:extent cx="1139190" cy="1333500"/>
                  <wp:effectExtent l="19050" t="0" r="3810" b="0"/>
                  <wp:wrapSquare wrapText="bothSides"/>
                  <wp:docPr id="2" name="Рисунок 1" descr="C:\Documents and Settings\lib\Мои документы\Downloads\Ноам Хом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\Мои документы\Downloads\Ноам Хом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0244" r="22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BEE">
              <w:rPr>
                <w:rFonts w:ascii="Verdana" w:hAnsi="Verdana"/>
                <w:i/>
              </w:rPr>
              <w:t>Повышай квалификацию с библиотекой ПВГУС!</w:t>
            </w:r>
          </w:p>
          <w:p w:rsidR="00841D8A" w:rsidRDefault="00841D8A" w:rsidP="006A0672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6A0672" w:rsidRPr="008B468F" w:rsidRDefault="006A0672" w:rsidP="006A0672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8B468F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Составители: С. Р. Милихина, зав. отделом НБ; Н. Г. Самойленко, методист</w:t>
            </w:r>
          </w:p>
          <w:p w:rsidR="006A0672" w:rsidRPr="006A0672" w:rsidRDefault="006A0672" w:rsidP="006A067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8B468F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05.04.2021 г.</w:t>
            </w:r>
          </w:p>
        </w:tc>
        <w:tc>
          <w:tcPr>
            <w:tcW w:w="609" w:type="pct"/>
            <w:vAlign w:val="center"/>
            <w:hideMark/>
          </w:tcPr>
          <w:p w:rsidR="008D43E4" w:rsidRPr="006A0672" w:rsidRDefault="001052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A0672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</w:tr>
    </w:tbl>
    <w:p w:rsidR="00105222" w:rsidRPr="006A0672" w:rsidRDefault="00105222">
      <w:pPr>
        <w:rPr>
          <w:rFonts w:ascii="Verdana" w:eastAsia="Times New Roman" w:hAnsi="Verdana"/>
          <w:color w:val="auto"/>
          <w:sz w:val="20"/>
          <w:szCs w:val="20"/>
        </w:rPr>
      </w:pPr>
    </w:p>
    <w:sectPr w:rsidR="00105222" w:rsidRPr="006A0672" w:rsidSect="006A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C6" w:rsidRDefault="00F253C6" w:rsidP="006A0672">
      <w:r>
        <w:separator/>
      </w:r>
    </w:p>
  </w:endnote>
  <w:endnote w:type="continuationSeparator" w:id="0">
    <w:p w:rsidR="00F253C6" w:rsidRDefault="00F253C6" w:rsidP="006A0672">
      <w:r>
        <w:continuationSeparator/>
      </w:r>
    </w:p>
  </w:endnote>
  <w:endnote w:id="1">
    <w:p w:rsidR="00F253C6" w:rsidRPr="008B468F" w:rsidRDefault="00F253C6" w:rsidP="006A0672">
      <w:pPr>
        <w:pStyle w:val="a5"/>
        <w:rPr>
          <w:color w:val="1F497D" w:themeColor="text2"/>
        </w:rPr>
      </w:pPr>
      <w:r w:rsidRPr="008B468F">
        <w:rPr>
          <w:rStyle w:val="a7"/>
          <w:color w:val="1F497D" w:themeColor="text2"/>
        </w:rPr>
        <w:endnoteRef/>
      </w:r>
      <w:r w:rsidRPr="008B468F">
        <w:rPr>
          <w:color w:val="1F497D" w:themeColor="text2"/>
        </w:rPr>
        <w:t xml:space="preserve"> Все издания доступны сотрудникам и студентам ПВГУС</w:t>
      </w:r>
    </w:p>
  </w:endnote>
  <w:endnote w:id="2">
    <w:p w:rsidR="00F253C6" w:rsidRDefault="00F253C6" w:rsidP="006A0672">
      <w:pPr>
        <w:pStyle w:val="a5"/>
      </w:pPr>
      <w:r w:rsidRPr="008B468F">
        <w:rPr>
          <w:rStyle w:val="a7"/>
          <w:color w:val="1F497D" w:themeColor="text2"/>
        </w:rPr>
        <w:endnoteRef/>
      </w:r>
      <w:r w:rsidRPr="008B468F">
        <w:rPr>
          <w:color w:val="1F497D" w:themeColor="text2"/>
        </w:rPr>
        <w:t xml:space="preserve"> С новыми книгами, полученными библиотекой, можно ознакомиться на сайте университета по ссылке:  </w:t>
      </w:r>
      <w:hyperlink r:id="rId1" w:history="1">
        <w:r w:rsidRPr="008B468F">
          <w:rPr>
            <w:rStyle w:val="a3"/>
            <w:color w:val="1F497D" w:themeColor="text2"/>
          </w:rPr>
          <w:t>http://www.tolgas.ru/org_structura/library/bilio_novinki/</w:t>
        </w:r>
      </w:hyperlink>
    </w:p>
    <w:p w:rsidR="00F253C6" w:rsidRPr="0000744D" w:rsidRDefault="00F253C6" w:rsidP="006A0672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C6" w:rsidRDefault="00F253C6" w:rsidP="006A0672">
      <w:r>
        <w:separator/>
      </w:r>
    </w:p>
  </w:footnote>
  <w:footnote w:type="continuationSeparator" w:id="0">
    <w:p w:rsidR="00F253C6" w:rsidRDefault="00F253C6" w:rsidP="006A0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6B"/>
    <w:rsid w:val="00105222"/>
    <w:rsid w:val="00223921"/>
    <w:rsid w:val="003B342B"/>
    <w:rsid w:val="006A0672"/>
    <w:rsid w:val="00730198"/>
    <w:rsid w:val="00841D8A"/>
    <w:rsid w:val="00872A84"/>
    <w:rsid w:val="008B468F"/>
    <w:rsid w:val="008D43E4"/>
    <w:rsid w:val="009A47F4"/>
    <w:rsid w:val="00A12C19"/>
    <w:rsid w:val="00DD176B"/>
    <w:rsid w:val="00F2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4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3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43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3E4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3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4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6A067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A0672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6A06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A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730198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301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730198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301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198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gas.ru/org_structura/kaf_iis/" TargetMode="External"/><Relationship Id="rId13" Type="http://schemas.openxmlformats.org/officeDocument/2006/relationships/hyperlink" Target="https://znanium.com/read?id=368805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ait.ru/viewer/monahinya-456725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j9VqXtg1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100.120\publ2\Kalabin_Proektno_issl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read?id=368907" TargetMode="External"/><Relationship Id="rId10" Type="http://schemas.openxmlformats.org/officeDocument/2006/relationships/hyperlink" Target="https://znanium.com/read?id=3293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365326" TargetMode="External"/><Relationship Id="rId14" Type="http://schemas.openxmlformats.org/officeDocument/2006/relationships/hyperlink" Target="https://znanium.com/read?id=368827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C987-4EC3-4C79-9460-E49CC16F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1886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6</cp:revision>
  <dcterms:created xsi:type="dcterms:W3CDTF">2021-04-05T10:16:00Z</dcterms:created>
  <dcterms:modified xsi:type="dcterms:W3CDTF">2021-04-05T12:13:00Z</dcterms:modified>
</cp:coreProperties>
</file>