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0D7" w:rsidRPr="00AF39CC" w:rsidRDefault="00727493" w:rsidP="00A070D7">
      <w:pPr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95250</wp:posOffset>
            </wp:positionV>
            <wp:extent cx="4257675" cy="2308225"/>
            <wp:effectExtent l="19050" t="0" r="9525" b="0"/>
            <wp:wrapNone/>
            <wp:docPr id="5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0D7" w:rsidRPr="00AF39CC">
        <w:rPr>
          <w:rFonts w:ascii="Verdana" w:hAnsi="Verdana"/>
          <w:b/>
          <w:color w:val="000000" w:themeColor="text1"/>
        </w:rPr>
        <w:t>БИБЛИОТЕКА ПРЕДСТАВЛЯЕТ</w:t>
      </w:r>
      <w:r w:rsidR="00A070D7" w:rsidRPr="00AF39CC">
        <w:rPr>
          <w:rStyle w:val="a7"/>
          <w:rFonts w:ascii="Verdana" w:hAnsi="Verdana"/>
          <w:b/>
          <w:color w:val="000000" w:themeColor="text1"/>
        </w:rPr>
        <w:footnoteReference w:id="1"/>
      </w:r>
    </w:p>
    <w:p w:rsidR="00A070D7" w:rsidRPr="00AF39CC" w:rsidRDefault="00A070D7" w:rsidP="00A070D7">
      <w:pPr>
        <w:rPr>
          <w:rFonts w:ascii="Verdana" w:hAnsi="Verdana"/>
          <w:b/>
          <w:color w:val="000000" w:themeColor="text1"/>
        </w:rPr>
      </w:pPr>
    </w:p>
    <w:p w:rsidR="00A070D7" w:rsidRDefault="00A070D7" w:rsidP="00A070D7">
      <w:pPr>
        <w:jc w:val="center"/>
        <w:rPr>
          <w:rFonts w:ascii="Verdana" w:hAnsi="Verdana"/>
          <w:b/>
          <w:color w:val="000000" w:themeColor="text1"/>
        </w:rPr>
      </w:pPr>
      <w:r w:rsidRPr="00AF39CC">
        <w:rPr>
          <w:rFonts w:ascii="Verdana" w:hAnsi="Verdana"/>
          <w:b/>
          <w:color w:val="000000" w:themeColor="text1"/>
        </w:rPr>
        <w:t>Кафедре «Гостеприимство и межкультурные коммуникации»</w:t>
      </w:r>
    </w:p>
    <w:p w:rsidR="00A070D7" w:rsidRPr="00AF39CC" w:rsidRDefault="00A070D7" w:rsidP="00A070D7">
      <w:pPr>
        <w:jc w:val="center"/>
        <w:rPr>
          <w:rFonts w:ascii="Verdana" w:hAnsi="Verdana"/>
          <w:b/>
          <w:color w:val="000000" w:themeColor="text1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88"/>
          <w:sz w:val="24"/>
          <w:szCs w:val="24"/>
          <w:lang w:eastAsia="ru-RU"/>
        </w:rPr>
        <w:id w:val="9307547"/>
        <w:docPartObj>
          <w:docPartGallery w:val="Table of Contents"/>
          <w:docPartUnique/>
        </w:docPartObj>
      </w:sdtPr>
      <w:sdtContent>
        <w:p w:rsidR="00B47110" w:rsidRPr="00B47110" w:rsidRDefault="00247968" w:rsidP="00B47110">
          <w:pPr>
            <w:pStyle w:val="a9"/>
            <w:rPr>
              <w:rFonts w:ascii="Verdana" w:hAnsi="Verdana" w:cstheme="minorBidi"/>
              <w:b w:val="0"/>
              <w:noProof/>
              <w:color w:val="auto"/>
              <w:sz w:val="24"/>
              <w:szCs w:val="24"/>
            </w:rPr>
          </w:pPr>
          <w:r w:rsidRPr="00247968">
            <w:fldChar w:fldCharType="begin"/>
          </w:r>
          <w:r w:rsidR="00A070D7">
            <w:instrText xml:space="preserve"> TOC \o "1-3" \h \z \u </w:instrText>
          </w:r>
          <w:r w:rsidRPr="00247968">
            <w:fldChar w:fldCharType="separate"/>
          </w:r>
          <w:hyperlink w:anchor="_Toc50730170" w:history="1">
            <w:r w:rsidR="00B47110" w:rsidRPr="00B47110">
              <w:rPr>
                <w:rStyle w:val="a3"/>
                <w:rFonts w:ascii="Verdana" w:hAnsi="Verdana"/>
                <w:b w:val="0"/>
                <w:noProof/>
                <w:sz w:val="24"/>
                <w:szCs w:val="24"/>
              </w:rPr>
              <w:t>Новые книги</w:t>
            </w:r>
            <w:r w:rsidR="00B47110" w:rsidRPr="00B47110">
              <w:rPr>
                <w:rFonts w:ascii="Verdana" w:hAnsi="Verdana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B47110" w:rsidRPr="00B47110" w:rsidRDefault="00247968">
          <w:pPr>
            <w:pStyle w:val="11"/>
            <w:tabs>
              <w:tab w:val="right" w:leader="dot" w:pos="10456"/>
            </w:tabs>
            <w:rPr>
              <w:rFonts w:ascii="Verdana" w:hAnsi="Verdana" w:cstheme="minorBidi"/>
              <w:noProof/>
              <w:color w:val="auto"/>
            </w:rPr>
          </w:pPr>
          <w:hyperlink w:anchor="_Toc50730171" w:history="1">
            <w:r w:rsidR="00B47110" w:rsidRPr="00B47110">
              <w:rPr>
                <w:rStyle w:val="a3"/>
                <w:rFonts w:ascii="Verdana" w:hAnsi="Verdana"/>
                <w:noProof/>
              </w:rPr>
              <w:t>Публикации из периодики</w:t>
            </w:r>
            <w:r w:rsidR="00B47110" w:rsidRPr="00B47110">
              <w:rPr>
                <w:rFonts w:ascii="Verdana" w:hAnsi="Verdana"/>
                <w:noProof/>
                <w:webHidden/>
              </w:rPr>
              <w:tab/>
            </w:r>
            <w:r w:rsidRPr="00B47110">
              <w:rPr>
                <w:rFonts w:ascii="Verdana" w:hAnsi="Verdana"/>
                <w:noProof/>
                <w:webHidden/>
              </w:rPr>
              <w:fldChar w:fldCharType="begin"/>
            </w:r>
            <w:r w:rsidR="00B47110" w:rsidRPr="00B47110">
              <w:rPr>
                <w:rFonts w:ascii="Verdana" w:hAnsi="Verdana"/>
                <w:noProof/>
                <w:webHidden/>
              </w:rPr>
              <w:instrText xml:space="preserve"> PAGEREF _Toc50730171 \h </w:instrText>
            </w:r>
            <w:r w:rsidRPr="00B47110">
              <w:rPr>
                <w:rFonts w:ascii="Verdana" w:hAnsi="Verdana"/>
                <w:noProof/>
                <w:webHidden/>
              </w:rPr>
            </w:r>
            <w:r w:rsidRPr="00B47110">
              <w:rPr>
                <w:rFonts w:ascii="Verdana" w:hAnsi="Verdana"/>
                <w:noProof/>
                <w:webHidden/>
              </w:rPr>
              <w:fldChar w:fldCharType="separate"/>
            </w:r>
            <w:r w:rsidR="00B47110" w:rsidRPr="00B47110">
              <w:rPr>
                <w:rFonts w:ascii="Verdana" w:hAnsi="Verdana"/>
                <w:noProof/>
                <w:webHidden/>
              </w:rPr>
              <w:t>2</w:t>
            </w:r>
            <w:r w:rsidRPr="00B4711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B47110" w:rsidRPr="00B47110" w:rsidRDefault="00247968">
          <w:pPr>
            <w:pStyle w:val="11"/>
            <w:tabs>
              <w:tab w:val="right" w:leader="dot" w:pos="10456"/>
            </w:tabs>
            <w:rPr>
              <w:rFonts w:ascii="Verdana" w:hAnsi="Verdana" w:cstheme="minorBidi"/>
              <w:noProof/>
              <w:color w:val="auto"/>
            </w:rPr>
          </w:pPr>
          <w:hyperlink w:anchor="_Toc50730172" w:history="1">
            <w:r w:rsidR="00B47110" w:rsidRPr="00B47110">
              <w:rPr>
                <w:rStyle w:val="a3"/>
                <w:rFonts w:ascii="Verdana" w:hAnsi="Verdana"/>
                <w:noProof/>
              </w:rPr>
              <w:t>Книжное ассорти</w:t>
            </w:r>
            <w:r w:rsidR="00B47110" w:rsidRPr="00B47110">
              <w:rPr>
                <w:rFonts w:ascii="Verdana" w:hAnsi="Verdana"/>
                <w:noProof/>
                <w:webHidden/>
              </w:rPr>
              <w:tab/>
            </w:r>
            <w:r w:rsidRPr="00B47110">
              <w:rPr>
                <w:rFonts w:ascii="Verdana" w:hAnsi="Verdana"/>
                <w:noProof/>
                <w:webHidden/>
              </w:rPr>
              <w:fldChar w:fldCharType="begin"/>
            </w:r>
            <w:r w:rsidR="00B47110" w:rsidRPr="00B47110">
              <w:rPr>
                <w:rFonts w:ascii="Verdana" w:hAnsi="Verdana"/>
                <w:noProof/>
                <w:webHidden/>
              </w:rPr>
              <w:instrText xml:space="preserve"> PAGEREF _Toc50730172 \h </w:instrText>
            </w:r>
            <w:r w:rsidRPr="00B47110">
              <w:rPr>
                <w:rFonts w:ascii="Verdana" w:hAnsi="Verdana"/>
                <w:noProof/>
                <w:webHidden/>
              </w:rPr>
            </w:r>
            <w:r w:rsidRPr="00B47110">
              <w:rPr>
                <w:rFonts w:ascii="Verdana" w:hAnsi="Verdana"/>
                <w:noProof/>
                <w:webHidden/>
              </w:rPr>
              <w:fldChar w:fldCharType="separate"/>
            </w:r>
            <w:r w:rsidR="00B47110" w:rsidRPr="00B47110">
              <w:rPr>
                <w:rFonts w:ascii="Verdana" w:hAnsi="Verdana"/>
                <w:noProof/>
                <w:webHidden/>
              </w:rPr>
              <w:t>4</w:t>
            </w:r>
            <w:r w:rsidRPr="00B4711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B47110" w:rsidRDefault="0024796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0730173" w:history="1">
            <w:r w:rsidR="00B47110" w:rsidRPr="00B47110">
              <w:rPr>
                <w:rStyle w:val="a3"/>
                <w:rFonts w:ascii="Verdana" w:hAnsi="Verdana"/>
                <w:noProof/>
              </w:rPr>
              <w:t>Истины по Николаю Васильевичу Гоголю</w:t>
            </w:r>
            <w:r w:rsidR="00B47110" w:rsidRPr="00B47110">
              <w:rPr>
                <w:rFonts w:ascii="Verdana" w:hAnsi="Verdana"/>
                <w:noProof/>
                <w:webHidden/>
              </w:rPr>
              <w:tab/>
            </w:r>
            <w:r w:rsidRPr="00B47110">
              <w:rPr>
                <w:rFonts w:ascii="Verdana" w:hAnsi="Verdana"/>
                <w:noProof/>
                <w:webHidden/>
              </w:rPr>
              <w:fldChar w:fldCharType="begin"/>
            </w:r>
            <w:r w:rsidR="00B47110" w:rsidRPr="00B47110">
              <w:rPr>
                <w:rFonts w:ascii="Verdana" w:hAnsi="Verdana"/>
                <w:noProof/>
                <w:webHidden/>
              </w:rPr>
              <w:instrText xml:space="preserve"> PAGEREF _Toc50730173 \h </w:instrText>
            </w:r>
            <w:r w:rsidRPr="00B47110">
              <w:rPr>
                <w:rFonts w:ascii="Verdana" w:hAnsi="Verdana"/>
                <w:noProof/>
                <w:webHidden/>
              </w:rPr>
            </w:r>
            <w:r w:rsidRPr="00B47110">
              <w:rPr>
                <w:rFonts w:ascii="Verdana" w:hAnsi="Verdana"/>
                <w:noProof/>
                <w:webHidden/>
              </w:rPr>
              <w:fldChar w:fldCharType="separate"/>
            </w:r>
            <w:r w:rsidR="00B47110" w:rsidRPr="00B47110">
              <w:rPr>
                <w:rFonts w:ascii="Verdana" w:hAnsi="Verdana"/>
                <w:noProof/>
                <w:webHidden/>
              </w:rPr>
              <w:t>5</w:t>
            </w:r>
            <w:r w:rsidRPr="00B4711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A070D7" w:rsidRDefault="00247968" w:rsidP="00A070D7">
          <w:r>
            <w:fldChar w:fldCharType="end"/>
          </w:r>
        </w:p>
      </w:sdtContent>
    </w:sdt>
    <w:p w:rsidR="00A070D7" w:rsidRDefault="00A070D7" w:rsidP="00A070D7">
      <w:pPr>
        <w:pStyle w:val="1"/>
        <w:jc w:val="center"/>
        <w:rPr>
          <w:rFonts w:ascii="Verdana" w:hAnsi="Verdana"/>
          <w:sz w:val="24"/>
          <w:szCs w:val="24"/>
        </w:rPr>
      </w:pPr>
      <w:bookmarkStart w:id="0" w:name="_Toc50730170"/>
      <w:r w:rsidRPr="00715112">
        <w:rPr>
          <w:rFonts w:ascii="Verdana" w:hAnsi="Verdana"/>
          <w:sz w:val="24"/>
          <w:szCs w:val="24"/>
        </w:rPr>
        <w:t>Новые книги</w:t>
      </w:r>
      <w:r w:rsidRPr="00715112">
        <w:rPr>
          <w:rStyle w:val="a7"/>
          <w:rFonts w:ascii="Verdana" w:hAnsi="Verdana"/>
          <w:sz w:val="24"/>
          <w:szCs w:val="24"/>
        </w:rPr>
        <w:footnoteReference w:id="2"/>
      </w:r>
      <w:bookmarkEnd w:id="0"/>
    </w:p>
    <w:p w:rsidR="00FF49D1" w:rsidRPr="00FF49D1" w:rsidRDefault="00FF49D1" w:rsidP="00FF49D1"/>
    <w:p w:rsidR="00A070D7" w:rsidRPr="003611D4" w:rsidRDefault="003611D4" w:rsidP="00A070D7">
      <w:pPr>
        <w:tabs>
          <w:tab w:val="left" w:pos="4665"/>
        </w:tabs>
        <w:rPr>
          <w:rFonts w:ascii="Verdana" w:hAnsi="Verdana"/>
          <w:i/>
          <w:color w:val="1F497D" w:themeColor="text2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    </w:t>
      </w:r>
      <w:r w:rsidR="00F55A86">
        <w:rPr>
          <w:rFonts w:ascii="Verdana" w:hAnsi="Verdana"/>
          <w:i/>
          <w:color w:val="000000" w:themeColor="text1"/>
          <w:sz w:val="20"/>
          <w:szCs w:val="20"/>
        </w:rPr>
        <w:t xml:space="preserve">      </w:t>
      </w:r>
      <w:r w:rsidR="00A070D7" w:rsidRPr="003611D4">
        <w:rPr>
          <w:rFonts w:ascii="Verdana" w:hAnsi="Verdana"/>
          <w:i/>
          <w:color w:val="1F497D" w:themeColor="text2"/>
          <w:sz w:val="20"/>
          <w:szCs w:val="20"/>
        </w:rPr>
        <w:t>Дисциплины                           Библиографические описания книг</w:t>
      </w:r>
    </w:p>
    <w:tbl>
      <w:tblPr>
        <w:tblW w:w="47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2193"/>
        <w:gridCol w:w="7405"/>
      </w:tblGrid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080" w:type="pct"/>
            <w:hideMark/>
          </w:tcPr>
          <w:p w:rsidR="00A070D7" w:rsidRPr="00A070D7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Анимационный менеджмент; Анимация в инду</w:t>
            </w:r>
            <w:r w:rsidR="003611D4">
              <w:rPr>
                <w:rFonts w:ascii="Verdana" w:eastAsia="Times New Roman" w:hAnsi="Verdana"/>
                <w:sz w:val="20"/>
                <w:szCs w:val="20"/>
              </w:rPr>
              <w:t>стрии туризма и гостеприимства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3675" w:type="pct"/>
            <w:hideMark/>
          </w:tcPr>
          <w:p w:rsidR="00715112" w:rsidRPr="003611D4" w:rsidRDefault="00A070D7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>У433.1я73</w:t>
            </w:r>
          </w:p>
          <w:p w:rsidR="00715112" w:rsidRPr="003611D4" w:rsidRDefault="00A070D7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715112" w:rsidRPr="003611D4">
              <w:rPr>
                <w:rFonts w:ascii="Verdana" w:eastAsia="Times New Roman" w:hAnsi="Verdana"/>
                <w:bCs/>
                <w:sz w:val="20"/>
                <w:szCs w:val="20"/>
              </w:rPr>
              <w:t xml:space="preserve">Б90 </w:t>
            </w:r>
          </w:p>
          <w:p w:rsidR="00A070D7" w:rsidRPr="00A070D7" w:rsidRDefault="00A070D7" w:rsidP="001A1E85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Булыгина, И. И.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Анимация в сфере гостеприимства [Текст]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ля направлений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бакалавриата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и магистратуры "Сервис", "Туризм", "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дело" / Булыгина, И. И., Е. Н. Гаранина, Н. И. Гаранин.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КноРус, 2020. - 268 с. : табл. - (Бакалавриат и Магистратура). - Прил.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.: с. 208-216. - ISBN 978-5-406-01044-0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748-00.   </w:t>
            </w:r>
            <w:proofErr w:type="spellStart"/>
            <w:r w:rsidR="001A1E85">
              <w:rPr>
                <w:rFonts w:ascii="Verdana" w:eastAsia="Times New Roman" w:hAnsi="Verdana"/>
                <w:sz w:val="20"/>
                <w:szCs w:val="20"/>
              </w:rPr>
              <w:t>аб</w:t>
            </w:r>
            <w:proofErr w:type="spellEnd"/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(Г106)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spellEnd"/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(Э109)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1080" w:type="pct"/>
            <w:hideMark/>
          </w:tcPr>
          <w:p w:rsidR="00A070D7" w:rsidRPr="00A070D7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Инновации в</w:t>
            </w:r>
            <w:r w:rsidR="003611D4">
              <w:rPr>
                <w:rFonts w:ascii="Verdana" w:eastAsia="Times New Roman" w:hAnsi="Verdana"/>
                <w:sz w:val="20"/>
                <w:szCs w:val="20"/>
              </w:rPr>
              <w:t xml:space="preserve"> сфере туризма и гостеприимства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3675" w:type="pct"/>
            <w:hideMark/>
          </w:tcPr>
          <w:p w:rsidR="00715112" w:rsidRPr="003611D4" w:rsidRDefault="00A070D7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>У432я73</w:t>
            </w:r>
          </w:p>
          <w:p w:rsidR="00715112" w:rsidRPr="003611D4" w:rsidRDefault="00715112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>Г 20</w:t>
            </w:r>
          </w:p>
          <w:p w:rsidR="00A070D7" w:rsidRPr="00A070D7" w:rsidRDefault="00A070D7" w:rsidP="001A1E85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Гареев, Р. Р.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Инновации в гостиничном и туристском бизнесе [Текст]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особие для студентов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бакалавриата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по направлениям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"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дело", "Туризм" /  Гареев, Р. Р. ; Рос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коном. ун-т им. Г. В. Плеханова.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КноРус, 2020. - 228 с. : табл. - (Бакалавриат).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.: с. 217-218. - ISBN 978-5-406-06717-8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642-00. </w:t>
            </w:r>
            <w:proofErr w:type="spellStart"/>
            <w:r w:rsidR="001A1E85">
              <w:rPr>
                <w:rFonts w:ascii="Verdana" w:eastAsia="Times New Roman" w:hAnsi="Verdana"/>
                <w:sz w:val="20"/>
                <w:szCs w:val="20"/>
              </w:rPr>
              <w:t>аб</w:t>
            </w:r>
            <w:proofErr w:type="spellEnd"/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(Г106)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История культуры народов Поволжья </w:t>
            </w:r>
          </w:p>
        </w:tc>
        <w:tc>
          <w:tcPr>
            <w:tcW w:w="3675" w:type="pct"/>
            <w:hideMark/>
          </w:tcPr>
          <w:p w:rsidR="00A070D7" w:rsidRPr="00A070D7" w:rsidRDefault="00A070D7" w:rsidP="001A1E85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Шигурова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Т. А.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Костюм мордовского народа в обычаях и обрядах [Электронный ресурс]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монография 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Шигурова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, Т. А. ; отв. ред. Н. П.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Макаркин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read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ИНФРА-М, 2020. - 170 с. : ил. - (Научная мысль). - Прил.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.: с. 156-166. - Режим доступа: </w:t>
            </w:r>
            <w:hyperlink r:id="rId7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https://znanium.com/read?id=359366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 - ISBN 978-5-16-108330-7.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1080" w:type="pct"/>
            <w:hideMark/>
          </w:tcPr>
          <w:p w:rsidR="00A070D7" w:rsidRPr="00A070D7" w:rsidRDefault="003611D4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Курортология</w:t>
            </w:r>
            <w:r w:rsidR="00A070D7"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3675" w:type="pct"/>
            <w:hideMark/>
          </w:tcPr>
          <w:p w:rsidR="00715112" w:rsidRPr="003611D4" w:rsidRDefault="00A070D7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 xml:space="preserve">У433.5я73 </w:t>
            </w:r>
          </w:p>
          <w:p w:rsidR="00715112" w:rsidRDefault="00715112" w:rsidP="00715112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>Н 62</w:t>
            </w:r>
          </w:p>
          <w:p w:rsidR="00A070D7" w:rsidRPr="00A070D7" w:rsidRDefault="00A070D7" w:rsidP="001A1E85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Никитина, О. А.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История курортного дела и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СПА-индустрии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особие для вузов / Никитина, О. А. - 2-е изд.,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испр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и доп. - М. : Юрайт, 2020. - 183 с. - (Высшее образование). - прил.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.: с. 143-146. - ISBN 978-5-534-09008-6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412-73. </w:t>
            </w:r>
            <w:proofErr w:type="spellStart"/>
            <w:r w:rsidR="001A1E85">
              <w:rPr>
                <w:rFonts w:ascii="Verdana" w:eastAsia="Times New Roman" w:hAnsi="Verdana"/>
                <w:sz w:val="20"/>
                <w:szCs w:val="20"/>
              </w:rPr>
              <w:t>аб</w:t>
            </w:r>
            <w:proofErr w:type="spellEnd"/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(Г106)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1080" w:type="pct"/>
            <w:hideMark/>
          </w:tcPr>
          <w:p w:rsidR="00A070D7" w:rsidRPr="00A070D7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Организация туристской и экскурсионной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деятельности; Основы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экскурсоведения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; Введение в профессию; Туристские центры РФ и стран ближн</w:t>
            </w:r>
            <w:r w:rsidR="003611D4">
              <w:rPr>
                <w:rFonts w:ascii="Verdana" w:eastAsia="Times New Roman" w:hAnsi="Verdana"/>
                <w:sz w:val="20"/>
                <w:szCs w:val="20"/>
              </w:rPr>
              <w:t xml:space="preserve">его зарубежья; </w:t>
            </w:r>
            <w:proofErr w:type="spellStart"/>
            <w:r w:rsidR="003611D4">
              <w:rPr>
                <w:rFonts w:ascii="Verdana" w:eastAsia="Times New Roman" w:hAnsi="Verdana"/>
                <w:sz w:val="20"/>
                <w:szCs w:val="20"/>
              </w:rPr>
              <w:t>Экскурсоведение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Экскурсионная деятельность в индустрии гостеприимства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особие по направлению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43.03.02 "Туризм" / И. С. Барчуков [и др.] ; [под общ. ред. Ю. Б.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Башина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].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read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 : Вузов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чеб. [и др.], 2020. - 204 с. - Глоссарий.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.: с. 198-199. - Режим доступа: </w:t>
            </w:r>
            <w:hyperlink r:id="rId8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https://znanium.com/read?id=355980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A070D7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- ISBN 978-5-9558-0209-1. - 978-5-16-004901-4.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Санитарно-гигиеническое содержание помещений </w:t>
            </w:r>
          </w:p>
        </w:tc>
        <w:tc>
          <w:tcPr>
            <w:tcW w:w="3675" w:type="pct"/>
            <w:hideMark/>
          </w:tcPr>
          <w:p w:rsidR="00A070D7" w:rsidRPr="00A070D7" w:rsidRDefault="00A070D7" w:rsidP="003611D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Шитов, В. Н.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Технология уборки дома и квартиры [Электронный ресурс]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особие для сред. проф. образования по специальности 43.02.08 "Сервис дом. и коммун.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хоз-ва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" / В. Н. Шитов.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read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ИНФРА-М, 2020. - 237 с. - (Среднее профессиональное образование).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.: с. 212-216. - Режим доступа: </w:t>
            </w:r>
            <w:hyperlink r:id="rId9" w:history="1">
              <w:r w:rsidR="003611D4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https://znanium.com/read?id=358493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 - ISBN 978-5-16-107755-9.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1080" w:type="pct"/>
            <w:hideMark/>
          </w:tcPr>
          <w:p w:rsidR="00715112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Стандартизация и конт</w:t>
            </w:r>
            <w:r w:rsidR="003611D4">
              <w:rPr>
                <w:rFonts w:ascii="Verdana" w:eastAsia="Times New Roman" w:hAnsi="Verdana"/>
                <w:sz w:val="20"/>
                <w:szCs w:val="20"/>
              </w:rPr>
              <w:t>роль качества гостиничных услуг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15112" w:rsidRDefault="00715112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E609E3" w:rsidRDefault="00E609E3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E609E3" w:rsidRDefault="00E609E3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A070D7" w:rsidRPr="00E609E3" w:rsidRDefault="00715112" w:rsidP="00715112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E609E3">
              <w:rPr>
                <w:rFonts w:ascii="Verdana" w:eastAsia="Times New Roman" w:hAnsi="Verdana"/>
                <w:i/>
                <w:sz w:val="20"/>
                <w:szCs w:val="20"/>
              </w:rPr>
              <w:t>Место хранения журнала</w:t>
            </w:r>
            <w:r w:rsidR="00A070D7" w:rsidRPr="00E609E3">
              <w:rPr>
                <w:rFonts w:ascii="Verdana" w:eastAsia="Times New Roman" w:hAnsi="Verdana"/>
                <w:i/>
                <w:sz w:val="20"/>
                <w:szCs w:val="20"/>
              </w:rPr>
              <w:br/>
            </w:r>
          </w:p>
        </w:tc>
        <w:tc>
          <w:tcPr>
            <w:tcW w:w="3675" w:type="pct"/>
            <w:hideMark/>
          </w:tcPr>
          <w:p w:rsidR="00715112" w:rsidRPr="003611D4" w:rsidRDefault="00A070D7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 xml:space="preserve">У432-823.2-21я73 </w:t>
            </w:r>
          </w:p>
          <w:p w:rsidR="00715112" w:rsidRPr="003611D4" w:rsidRDefault="00715112" w:rsidP="00715112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3611D4">
              <w:rPr>
                <w:rFonts w:ascii="Verdana" w:eastAsia="Times New Roman" w:hAnsi="Verdana"/>
                <w:bCs/>
                <w:sz w:val="20"/>
                <w:szCs w:val="20"/>
              </w:rPr>
              <w:t>Н 64</w:t>
            </w:r>
          </w:p>
          <w:p w:rsidR="001A1E85" w:rsidRPr="001A1E85" w:rsidRDefault="00A070D7" w:rsidP="00A070D7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Никольская, Е. Ю.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Стандартизация и контроль качества гостиничных услуг [Текст] : учеб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о направлению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подгот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"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дело" / Никольская, Е. Ю., Л. А. Попов, А. П. Ковальчук ; Рос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коном. ун-т им. Г. В. Плеханова.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КноРус, 2021. - 343 с. : табл. - (Бакалавриат).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Глоссарий.-Прил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Библиогр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.: с. 224-226. - ISBN 978-5-406-02431-7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791-00.</w:t>
            </w:r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- </w:t>
            </w:r>
            <w:proofErr w:type="spellStart"/>
            <w:r w:rsidR="001A1E85">
              <w:rPr>
                <w:rFonts w:ascii="Verdana" w:eastAsia="Times New Roman" w:hAnsi="Verdana"/>
                <w:sz w:val="20"/>
                <w:szCs w:val="20"/>
              </w:rPr>
              <w:t>аб</w:t>
            </w:r>
            <w:proofErr w:type="spellEnd"/>
            <w:r w:rsidR="001A1E85">
              <w:rPr>
                <w:rFonts w:ascii="Verdana" w:eastAsia="Times New Roman" w:hAnsi="Verdana"/>
                <w:sz w:val="20"/>
                <w:szCs w:val="20"/>
              </w:rPr>
              <w:t xml:space="preserve"> (Г106)</w:t>
            </w:r>
          </w:p>
          <w:p w:rsidR="00A070D7" w:rsidRDefault="00A070D7" w:rsidP="0093726B">
            <w:pPr>
              <w:pStyle w:val="1"/>
              <w:jc w:val="center"/>
            </w:pPr>
            <w:bookmarkStart w:id="1" w:name="_Toc50730171"/>
            <w:r w:rsidRPr="00715112">
              <w:t>Публикации из периодики</w:t>
            </w:r>
            <w:bookmarkEnd w:id="1"/>
          </w:p>
          <w:p w:rsidR="00E609E3" w:rsidRPr="00E609E3" w:rsidRDefault="00E609E3" w:rsidP="00E609E3">
            <w:pPr>
              <w:spacing w:after="240"/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E609E3"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  <w:t>Библиографические описания статей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1080" w:type="pct"/>
            <w:hideMark/>
          </w:tcPr>
          <w:p w:rsidR="00A070D7" w:rsidRPr="00A070D7" w:rsidRDefault="00A070D7" w:rsidP="00E609E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 xml:space="preserve">НЭБ </w:t>
            </w:r>
            <w:r w:rsidR="00E609E3">
              <w:rPr>
                <w:rFonts w:ascii="Verdana" w:eastAsia="Times New Roman" w:hAnsi="Verdana"/>
                <w:sz w:val="20"/>
                <w:szCs w:val="20"/>
                <w:lang w:val="en-US"/>
              </w:rPr>
              <w:t>E</w:t>
            </w:r>
            <w:proofErr w:type="spellStart"/>
            <w:r w:rsidR="00E609E3" w:rsidRPr="00E609E3">
              <w:rPr>
                <w:rFonts w:ascii="Verdana" w:eastAsia="Times New Roman" w:hAnsi="Verdana"/>
                <w:sz w:val="20"/>
                <w:szCs w:val="20"/>
              </w:rPr>
              <w:t>library.ru</w:t>
            </w:r>
            <w:proofErr w:type="spellEnd"/>
          </w:p>
        </w:tc>
        <w:tc>
          <w:tcPr>
            <w:tcW w:w="3675" w:type="pct"/>
            <w:hideMark/>
          </w:tcPr>
          <w:p w:rsid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Скорниченко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Н. Н. (ПВГУС).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Развитие событийного туризма как эффективный инструмент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геобрендинга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на муниципальном уровне [Электронный ресурс] / Н. Н.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Скорниченко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Вестн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Самар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ун-та. Экономика и упр. - 2020. - № Т. 11, № 1. - С. 59-65.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10" w:history="1">
              <w:r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https://www.elibrary.ru/item.asp?id=42834914</w:t>
              </w:r>
            </w:hyperlink>
            <w:r>
              <w:rPr>
                <w:rFonts w:ascii="Verdana" w:eastAsia="Times New Roman" w:hAnsi="Verdana"/>
                <w:sz w:val="20"/>
                <w:szCs w:val="20"/>
              </w:rPr>
              <w:t>. - Д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ля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зарегистр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пользователей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Рассмотрены вопросы развития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геобрендинга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на муниципальном уровне, изучены существующие методики оценки его эффективности, а также выделен эффективный инструмент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геобрендинга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- событийный туризм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1080" w:type="pct"/>
            <w:hideMark/>
          </w:tcPr>
          <w:p w:rsid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>Сайт журнала</w:t>
            </w:r>
          </w:p>
          <w:p w:rsidR="00E609E3" w:rsidRPr="00E609E3" w:rsidRDefault="00E609E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«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Вопр</w:t>
            </w:r>
            <w:r>
              <w:rPr>
                <w:rFonts w:ascii="Verdana" w:eastAsia="Times New Roman" w:hAnsi="Verdana"/>
                <w:sz w:val="20"/>
                <w:szCs w:val="20"/>
              </w:rPr>
              <w:t>осы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кономики и упр</w:t>
            </w:r>
            <w:r>
              <w:rPr>
                <w:rFonts w:ascii="Verdana" w:eastAsia="Times New Roman" w:hAnsi="Verdana"/>
                <w:sz w:val="20"/>
                <w:szCs w:val="20"/>
              </w:rPr>
              <w:t>авления»</w:t>
            </w:r>
          </w:p>
        </w:tc>
        <w:tc>
          <w:tcPr>
            <w:tcW w:w="3675" w:type="pct"/>
            <w:hideMark/>
          </w:tcPr>
          <w:p w:rsid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Хованова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В.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Особенности аудита туристических агентств [Электронный ресурс] / С. В.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Хованова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Вопр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экономики и упр. - 2020. - № 1. - С. 7-9.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 - Режим доступа: </w:t>
            </w:r>
            <w:hyperlink r:id="rId11" w:history="1">
              <w:r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https://moluch.ru/th/5/archive/153/4713/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A070D7" w:rsidRDefault="00A070D7" w:rsidP="00A070D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Рассматриваются основные аспекты аудита в сфере туризма, также автором изучены законы в сфере туризма, аудит эффективности использования федеральных ресурсов в Российской Федерации.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>Г-106(зал учебной литературы)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10 ошибок, которые совершают разработчики приложений для отелей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Гостинич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дело. - 2020. - № 7. - С. 50-62.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Основные ловушки, в которые могут попасть специалисты, занимающиеся вопросами маркетинга и продвижения приложений для бронирования отелей.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11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Туристическая Прага: прогулки с привидениями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Гостинич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дело. - 2020. - № 7. - С. 73-80.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Мистический дух столицы Чехии - Праги. Древние легенды о призраках и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lastRenderedPageBreak/>
              <w:t>привидениях, организация экскурсий для мистически настроенных туристов.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 отель с животными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Гостинич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дело. - 2020. - № 7. - С. 15-18.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Правила проживания с животными в отелях России и в некоторых зарубежных странах.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Бодров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Православные отели [Текст] / А.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Бодров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Гостинич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дело. - 2020. - № 7. - С. 11-14.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Правила проживания в православных отелях России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 xml:space="preserve">НЭБ </w:t>
            </w:r>
            <w:r w:rsidR="00E609E3">
              <w:rPr>
                <w:rFonts w:ascii="Verdana" w:eastAsia="Times New Roman" w:hAnsi="Verdana"/>
                <w:sz w:val="20"/>
                <w:szCs w:val="20"/>
                <w:lang w:val="en-US"/>
              </w:rPr>
              <w:t>E</w:t>
            </w:r>
            <w:proofErr w:type="spellStart"/>
            <w:r w:rsidR="00E609E3" w:rsidRPr="00E609E3">
              <w:rPr>
                <w:rFonts w:ascii="Verdana" w:eastAsia="Times New Roman" w:hAnsi="Verdana"/>
                <w:sz w:val="20"/>
                <w:szCs w:val="20"/>
              </w:rPr>
              <w:t>library.ru</w:t>
            </w:r>
            <w:proofErr w:type="spellEnd"/>
          </w:p>
        </w:tc>
        <w:tc>
          <w:tcPr>
            <w:tcW w:w="3675" w:type="pct"/>
            <w:hideMark/>
          </w:tcPr>
          <w:p w:rsid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Веретенников, Д. Б.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Структурно-функциональные аспекты формирования системы центров Тольятти [Электронный ресурс] / Д. Б. Веретенников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// Постиндустриальная среда российских мегаполисов : сб. ст. по материалам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науч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техн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конф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с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междунар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участием. - Самара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СГТУ, 2020. - С. 27-33. - Режим доступа: </w:t>
            </w:r>
            <w:hyperlink r:id="rId12" w:history="1">
              <w:r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https://elibrary.ru/item.asp?id=42307353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для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зарегистр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пользователей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Elibrary.ru</w:t>
            </w:r>
            <w:proofErr w:type="spellEnd"/>
            <w:r w:rsidR="00E609E3">
              <w:rPr>
                <w:rFonts w:ascii="Verdana" w:eastAsia="Times New Roman" w:hAnsi="Verdana"/>
                <w:sz w:val="20"/>
                <w:szCs w:val="20"/>
              </w:rPr>
              <w:t>;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Режим доступа: Локальный доступ.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hyperlink r:id="rId13" w:history="1">
              <w:r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\\192.168.100.120\publ2/Veretenikov_Struktur.pdf</w:t>
              </w:r>
            </w:hyperlink>
          </w:p>
          <w:p w:rsidR="00A070D7" w:rsidRPr="00A070D7" w:rsidRDefault="00A070D7" w:rsidP="00A070D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Рассматриваются проблемы формирования системы центров города Тольятти, анализируется характер планировочной структуры города и его историческое развитие, раскрываются особенности концепции "центр город" применительно к Тольятти и ее роль в городской структуре.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>Г-106(зал учебной литературы)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Коммуникационные стратегии российских музеев в </w:t>
            </w:r>
            <w:proofErr w:type="spellStart"/>
            <w:proofErr w:type="gram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интернет-пространстве</w:t>
            </w:r>
            <w:proofErr w:type="spellEnd"/>
            <w:proofErr w:type="gram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: проблема эффективности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/ А. П.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Грицук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[и др.]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1. - С. 58-78.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Исследуется корреляция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офлайни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онлайн-сфер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коммуникационного пространства российских музеев. Авторы проанализировали статистические данные о посещении 15 самых популярных и значимых российских музеев, а также о посещении их сайтов и сообществ в социальных сетях, чтобы сделать вывод о наличии или отсутствии прямой связи между </w:t>
            </w:r>
            <w:proofErr w:type="spellStart"/>
            <w:proofErr w:type="gramStart"/>
            <w:r w:rsidRPr="00A070D7">
              <w:rPr>
                <w:rFonts w:ascii="Verdana" w:eastAsia="Times New Roman" w:hAnsi="Verdana"/>
                <w:sz w:val="18"/>
                <w:szCs w:val="18"/>
              </w:rPr>
              <w:t>интернет-активностью</w:t>
            </w:r>
            <w:proofErr w:type="spellEnd"/>
            <w:proofErr w:type="gram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музеев, увеличением числа подписчиков сообществ в социальных сетях и ростом количества посетителей экспозиций.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Пронин, В. Ю.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С точностью до миллиметра: способы применения QR-кода в качестве рекламного носителя [Текст] / В. Ю. Пронин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2. - C. 148-156.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Рассматривается применение QR-кода в качестве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рекламоносителя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и дается описание коммуникационных кампаний с его использованием.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gram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Шматов</w:t>
            </w:r>
            <w:proofErr w:type="gram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Г. А.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О методах оптимизации бюджета периодической рекламы [Текст] / Г. А. Шматов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2. - С. 104-112.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Описаны методы оценки и оптимизации рекламного бюджета на основе модели вычисления параметров периодической рекламы. Разработанные методики позволяют решать задачи прогнозирования эффективности периодической рекламы, определять величину минимального рекламного бюджета и оптимальные параметры размещения рекламы, которые обеспечат заданный рекламодателем уровень интенсивности воздействия на аудиторию при любом наблюдаемом времени забывания рекламы.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Давтян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А. А.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Использование библейских символов, образов и сюжетов как творческое решение в рекламной коммуникации [Текст] / А. А.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Давтян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1. - С. 42-57.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Проанализирована реклама нерелигиозного характера, использующая библейские мотивы как творческое решение маркетинговой задачи.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Шевченко, Д. И.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Поиск оптимальных параметров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видеорекламы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/ Д. И. 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Шевченко, Д. М. Зверев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1. - С. 28-40.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Представлена авторская методика оценки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видеорекламы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на основе статистического анализа с использованием метода главных компонент. Анализ рекламных роликов из шести различных сфер бизнеса с помощью открытых данных исследовательского центра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Neurotrend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позволил выявить факторы, оказывающие наибольшее воздействие на интерес и внимание к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видеорекламе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, вовлеченность зрителя, запоминаемость роликов. По итогам сформулированы рекомендации для повышения эффективности </w:t>
            </w:r>
            <w:proofErr w:type="spellStart"/>
            <w:r w:rsidRPr="00A070D7">
              <w:rPr>
                <w:rFonts w:ascii="Verdana" w:eastAsia="Times New Roman" w:hAnsi="Verdana"/>
                <w:sz w:val="18"/>
                <w:szCs w:val="18"/>
              </w:rPr>
              <w:t>видеорекламы</w:t>
            </w:r>
            <w:proofErr w:type="spellEnd"/>
            <w:r w:rsidRPr="00A070D7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Сидоров, П. Ю.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Performance-подход в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интернет-рекламе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: как построить стратегию, которая поможет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бизнесу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вырасти [Текст] / П. Ю. Сидоров, К. И. Некрасов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1. - С. 12-27.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 xml:space="preserve">   В статье рассматривается, что необходимо для перехода к performance-маркетингу, как разработать эффективную стратегию и какие результаты она способна принести.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Pr="00A070D7" w:rsidRDefault="00A070D7" w:rsidP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Кривцова, Е. В.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Исследование коммуникативного воздействия социальной рекламы [Текст] / Е. В. Кривцова, И. Ю.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Рассохина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, М. В. Гершун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Реклама. Теория и практика. - 2020. - № 1. - С. 2-11.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</w:t>
            </w:r>
            <w:r w:rsidRPr="00A070D7">
              <w:rPr>
                <w:rFonts w:ascii="Verdana" w:eastAsia="Times New Roman" w:hAnsi="Verdana"/>
                <w:sz w:val="18"/>
                <w:szCs w:val="18"/>
              </w:rPr>
              <w:t>Социальная реклама рассматривается в статье как организованное социально-коммуникативное воздействие, направленное на формирование ценностей и культурных смыслов широкой аудитории. Авторами проведено исследование, в рамках которого проанализировано коммуникативное воздействие негативной (использующей эмоции стыда и страха) и позитивной (опирающейся на положительные эмоции) социальной рекламы на потребителя.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1080" w:type="pct"/>
            <w:hideMark/>
          </w:tcPr>
          <w:p w:rsidR="00A070D7" w:rsidRPr="00A070D7" w:rsidRDefault="00A070D7" w:rsidP="00E609E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E609E3">
              <w:rPr>
                <w:rFonts w:ascii="Verdana" w:eastAsia="Times New Roman" w:hAnsi="Verdana"/>
                <w:sz w:val="20"/>
                <w:szCs w:val="20"/>
              </w:rPr>
              <w:t>Э-109(зал научной работы)</w:t>
            </w:r>
          </w:p>
        </w:tc>
        <w:tc>
          <w:tcPr>
            <w:tcW w:w="3675" w:type="pct"/>
            <w:hideMark/>
          </w:tcPr>
          <w:p w:rsidR="00A070D7" w:rsidRPr="00A070D7" w:rsidRDefault="00A070D7" w:rsidP="00715112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Одегова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К. И.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Анимационная антиутопия как жанр современной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кинокультуры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[Текст] / К. И.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Одегова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овет. - 2020. - № 6. - С. 60-65.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715112">
              <w:rPr>
                <w:rFonts w:ascii="Verdana" w:eastAsia="Times New Roman" w:hAnsi="Verdana"/>
                <w:sz w:val="18"/>
                <w:szCs w:val="18"/>
              </w:rPr>
              <w:t>Показано, что анимация, основываясь на принципах кинематографа, разработала собственный сложный художественный язык, позволяющий в таких жанрах, как антиутопия, поднимать проблемы современного мира</w:t>
            </w:r>
            <w:r w:rsidR="00715112" w:rsidRPr="00715112">
              <w:rPr>
                <w:rFonts w:ascii="Verdana" w:eastAsia="Times New Roman" w:hAnsi="Verdana"/>
                <w:sz w:val="18"/>
                <w:szCs w:val="18"/>
              </w:rPr>
              <w:t xml:space="preserve">. </w:t>
            </w:r>
            <w:r w:rsidRPr="00715112">
              <w:rPr>
                <w:rFonts w:ascii="Verdana" w:eastAsia="Times New Roman" w:hAnsi="Verdana"/>
                <w:sz w:val="18"/>
                <w:szCs w:val="18"/>
              </w:rPr>
              <w:t>Делается вывод о том, что современные анимационные антиутопии подняли темы, волнующие современное общество (последствия войн и научных достижений, влияние корпораций на жизнь отдельного человека в частности и общества в целом, ресурсный кризис и проблемы экологии), и внесли ряд изменений в черты классических антиутопий. Материалы статьи могут выступать в качестве научно-методического обеспечения дисциплин, связанных с подготовкой по дисциплине "Киноведение".</w:t>
            </w:r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A070D7" w:rsidRDefault="00A070D7" w:rsidP="0071511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Макаревич, Э. Ф.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Информационный анализ личности [Текст] : научно-методические материалы к курсу "Реклама и связи с общественностью" / Э. Ф. Макаревич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// Учен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>овет. - 2020. - № 6. - С. 6-11. - Лит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конце ст.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715112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  <w:r w:rsidRPr="00715112">
              <w:rPr>
                <w:rFonts w:ascii="Verdana" w:eastAsia="Times New Roman" w:hAnsi="Verdana"/>
                <w:sz w:val="18"/>
                <w:szCs w:val="18"/>
              </w:rPr>
              <w:t>Говорится об информационном анализе личности политика, общественного деятеля или делового человека на основе метода обобщения независимых характеристик отечественного психолога К. Платонова.</w:t>
            </w:r>
          </w:p>
          <w:p w:rsidR="00715112" w:rsidRPr="00715112" w:rsidRDefault="00715112" w:rsidP="00FB404F">
            <w:pPr>
              <w:pStyle w:val="1"/>
              <w:jc w:val="center"/>
              <w:rPr>
                <w:rFonts w:eastAsia="Times New Roman"/>
              </w:rPr>
            </w:pPr>
            <w:bookmarkStart w:id="2" w:name="_Toc50730172"/>
            <w:r w:rsidRPr="00715112">
              <w:t>Книжное ассорти</w:t>
            </w:r>
            <w:bookmarkEnd w:id="2"/>
          </w:p>
        </w:tc>
      </w:tr>
      <w:tr w:rsidR="00A070D7" w:rsidRPr="00A070D7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Автобиография Тимура. Богатырские сказания о </w:t>
            </w:r>
            <w:proofErr w:type="spellStart"/>
            <w:proofErr w:type="gram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Чингис-хане</w:t>
            </w:r>
            <w:proofErr w:type="spellEnd"/>
            <w:proofErr w:type="gram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Аксак-Темире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пер. В. А. Панов.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- 244 с. - (Памятники литературы). - Режим доступа: </w:t>
            </w:r>
            <w:r w:rsidR="00715112" w:rsidRPr="00715112">
              <w:rPr>
                <w:rFonts w:ascii="Verdana" w:eastAsia="Times New Roman" w:hAnsi="Verdana"/>
                <w:sz w:val="20"/>
                <w:szCs w:val="20"/>
              </w:rPr>
              <w:t>https://urait.ru/viewer/avtobiografiya-timura-bogatyrskie-skazaniya-o-chingiz-hane-i-aksak-temire-463204#page/1. - ISBN 978-5-534-13511-4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Вересаев, В. В.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в 2 ч. Ч. 2 / В. В. Вересаев.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- 319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14" w:anchor="page/1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https://www.biblio-online.ru/viewer/gogol-v-zhizni-v-2-ch-chast-2-455180#page/1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2749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978-5-534-06135-2 (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ч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.2). - 978-5-534-06134-5.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Вересаев, В. В.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в 2 ч. Ч. 1 / В. В. Вересаев.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- 319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15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https://www.biblio-online.ru/viewer/gogol-v-zhizni-v-2-ch-chast-1-455178#page/3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2749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978-5-534-06133-8 (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t>ч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.1). - 978-5-534-06134-5.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27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Врангель, П. Н.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Записки. 1916-1920 [Электронный ресурс] / П. Н. Врангель.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- 648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16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https://www.biblio-online.ru/viewer/zapiski-1916-1920-gody-446307#page/3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903B6D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978-5-534-11871-1.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Деникин, А. И.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Путь русского офицера [Электронный ресурс] / А. И. Деникин.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- 225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17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https://www.biblio-online.ru/viewer/put-russkogo-oficera-455186#page/3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15112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978-5-534-06107-9.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Дубнов</w:t>
            </w:r>
            <w:proofErr w:type="spellEnd"/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, С. М.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Краткая история евреев [Электронный ресурс] / С. М.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Дубнов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- 381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18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https://www.biblio-online.ru/viewer/kratkaya-istoriya-evreev-456950#page/3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2749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978-5-534-11025-8.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Лазурский, А. Ф.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>   Классификация личностей [Электронный ресурс] / А. Ф. Лазурский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под ред. М. Я. Басова, В. Н. Мясищева.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- 270 с. - (Антология мысли). - Режим доступа: </w:t>
            </w:r>
            <w:hyperlink r:id="rId19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https://www.biblio-online.ru/viewer/klassifikaciya-lichnostey-456157#page/3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15112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978-5-534-09344-5.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Струве, П. Б.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PATRIOTICA. Политика, культура, религия, социализм [Электронный ресурс] / П. Б. Струве.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- 412 с. - (Антология мысли). - Режим доступа: </w:t>
            </w:r>
            <w:hyperlink r:id="rId20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https://www.biblio-online.ru/viewer/patriotica-politika-kultura-religiya-socializm-457121#page/3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A070D7" w:rsidRPr="00715112" w:rsidRDefault="00A070D7" w:rsidP="00715112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- ISBN 978-5-534-11520-8.</w:t>
            </w:r>
          </w:p>
        </w:tc>
      </w:tr>
      <w:tr w:rsidR="00A070D7" w:rsidRPr="00715112" w:rsidTr="00A070D7">
        <w:trPr>
          <w:tblCellSpacing w:w="15" w:type="dxa"/>
          <w:jc w:val="center"/>
        </w:trPr>
        <w:tc>
          <w:tcPr>
            <w:tcW w:w="185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1080" w:type="pct"/>
            <w:hideMark/>
          </w:tcPr>
          <w:p w:rsidR="00A070D7" w:rsidRPr="00A070D7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675" w:type="pct"/>
            <w:hideMark/>
          </w:tcPr>
          <w:p w:rsidR="00715112" w:rsidRDefault="00A070D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070D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Толстой, Л. Н.</w:t>
            </w:r>
            <w:r w:rsidRPr="00A070D7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Исповедь. Избранная публицистика [Электронный ресурс] / Л. Н. Толстой. - Документ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viewer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>. - М.</w:t>
            </w:r>
            <w:proofErr w:type="gramStart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 Юрайт, 2020. - 412 с. : </w:t>
            </w:r>
            <w:proofErr w:type="spellStart"/>
            <w:r w:rsidRPr="00A070D7">
              <w:rPr>
                <w:rFonts w:ascii="Verdana" w:eastAsia="Times New Roman" w:hAnsi="Verdana"/>
                <w:sz w:val="20"/>
                <w:szCs w:val="20"/>
              </w:rPr>
              <w:t>портр</w:t>
            </w:r>
            <w:proofErr w:type="spellEnd"/>
            <w:r w:rsidRPr="00A070D7">
              <w:rPr>
                <w:rFonts w:ascii="Verdana" w:eastAsia="Times New Roman" w:hAnsi="Verdana"/>
                <w:sz w:val="20"/>
                <w:szCs w:val="20"/>
              </w:rPr>
              <w:t xml:space="preserve">. - (Антология мысли). - Режим доступа: </w:t>
            </w:r>
            <w:hyperlink r:id="rId21" w:anchor="page/3" w:history="1">
              <w:r w:rsidR="00715112" w:rsidRPr="00070DE6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https://www.biblio-online.ru/viewer/ispoved-izbrannaya-publicistika-456375#page/3</w:t>
              </w:r>
            </w:hyperlink>
            <w:r w:rsidRPr="00A070D7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3F70D2" w:rsidRDefault="00A070D7" w:rsidP="003F70D2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511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727493"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  <w:r w:rsidRPr="00715112">
              <w:rPr>
                <w:rFonts w:ascii="Verdana" w:eastAsia="Times New Roman" w:hAnsi="Verdana"/>
                <w:sz w:val="20"/>
                <w:szCs w:val="20"/>
                <w:lang w:val="en-US"/>
              </w:rPr>
              <w:t>ISBN</w:t>
            </w:r>
            <w:r w:rsidRPr="00727493">
              <w:rPr>
                <w:rFonts w:ascii="Verdana" w:eastAsia="Times New Roman" w:hAnsi="Verdana"/>
                <w:sz w:val="20"/>
                <w:szCs w:val="20"/>
              </w:rPr>
              <w:t xml:space="preserve"> 978-5-534-09937-9.</w:t>
            </w:r>
          </w:p>
          <w:p w:rsidR="00727493" w:rsidRPr="003F70D2" w:rsidRDefault="00A070D7" w:rsidP="003F70D2">
            <w:pPr>
              <w:rPr>
                <w:sz w:val="20"/>
                <w:szCs w:val="20"/>
              </w:rPr>
            </w:pPr>
            <w:r w:rsidRPr="00727493">
              <w:rPr>
                <w:rFonts w:ascii="Verdana" w:eastAsia="Times New Roman" w:hAnsi="Verdana"/>
                <w:sz w:val="20"/>
                <w:szCs w:val="20"/>
              </w:rPr>
              <w:br/>
            </w:r>
            <w:bookmarkStart w:id="3" w:name="_Toc35855401"/>
            <w:bookmarkStart w:id="4" w:name="_Toc50730173"/>
            <w:r w:rsidR="00727493" w:rsidRPr="003F70D2">
              <w:rPr>
                <w:rStyle w:val="10"/>
              </w:rPr>
              <w:t>Истины</w:t>
            </w:r>
            <w:r w:rsidR="003F70D2" w:rsidRPr="003F70D2">
              <w:rPr>
                <w:rStyle w:val="10"/>
              </w:rPr>
              <w:t xml:space="preserve"> </w:t>
            </w:r>
            <w:r w:rsidR="00727493" w:rsidRPr="003F70D2">
              <w:rPr>
                <w:rStyle w:val="10"/>
              </w:rPr>
              <w:t>по Николаю Васильевичу Гоголю</w:t>
            </w:r>
            <w:bookmarkEnd w:id="3"/>
            <w:bookmarkEnd w:id="4"/>
          </w:p>
          <w:p w:rsidR="00727493" w:rsidRDefault="00727493" w:rsidP="00727493">
            <w:pPr>
              <w:rPr>
                <w:rFonts w:ascii="Verdana" w:hAnsi="Verdana"/>
                <w:b/>
              </w:rPr>
            </w:pPr>
          </w:p>
          <w:p w:rsidR="003F70D2" w:rsidRPr="00670B70" w:rsidRDefault="00670B70" w:rsidP="003F70D2">
            <w:pPr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Кто хочет честно пройти свою жизнь, должен в молодости иметь в виду, что когда</w:t>
            </w:r>
            <w:r w:rsidRPr="00670B70">
              <w:rPr>
                <w:rFonts w:ascii="Georgia" w:hAnsi="Georgia"/>
                <w:color w:val="333333"/>
              </w:rPr>
              <w:t>-</w:t>
            </w:r>
            <w:r>
              <w:rPr>
                <w:rFonts w:ascii="Georgia" w:hAnsi="Georgia"/>
                <w:color w:val="333333"/>
              </w:rPr>
              <w:t>нибудь он будет стариком, а в старости помнить, что и он когда</w:t>
            </w:r>
            <w:r w:rsidRPr="00670B70">
              <w:rPr>
                <w:rFonts w:ascii="Georgia" w:hAnsi="Georgia"/>
                <w:color w:val="333333"/>
              </w:rPr>
              <w:t>-</w:t>
            </w:r>
            <w:r>
              <w:rPr>
                <w:rFonts w:ascii="Georgia" w:hAnsi="Georgia"/>
                <w:color w:val="333333"/>
              </w:rPr>
              <w:t>то был молодым.</w:t>
            </w:r>
          </w:p>
          <w:p w:rsidR="00670B70" w:rsidRPr="00670B70" w:rsidRDefault="00670B70" w:rsidP="003F70D2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</w:p>
          <w:p w:rsidR="00727493" w:rsidRPr="00727493" w:rsidRDefault="003F70D2" w:rsidP="003F70D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1F497D" w:themeColor="text2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3391535</wp:posOffset>
                  </wp:positionH>
                  <wp:positionV relativeFrom="margin">
                    <wp:posOffset>1384935</wp:posOffset>
                  </wp:positionV>
                  <wp:extent cx="990600" cy="1314450"/>
                  <wp:effectExtent l="19050" t="0" r="0" b="0"/>
                  <wp:wrapSquare wrapText="bothSides"/>
                  <wp:docPr id="7" name="Рисунок 4" descr="210 лет со дня рождения Николая Васильевича Гоголя (1809-18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10 лет со дня рождения Николая Васильевича Гоголя (1809-18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0600" cy="1314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27493" w:rsidRPr="00903B6D">
              <w:rPr>
                <w:rFonts w:ascii="Verdana" w:hAnsi="Verdana"/>
                <w:color w:val="1F497D" w:themeColor="text2"/>
                <w:sz w:val="20"/>
                <w:szCs w:val="20"/>
              </w:rPr>
              <w:t>Составители: С.Р. Милихина, зав. отделом НБ; Н.Г. Самойленко, методист</w:t>
            </w:r>
            <w:r w:rsidR="00727493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727493" w:rsidRPr="00903B6D">
              <w:rPr>
                <w:rFonts w:ascii="Verdana" w:hAnsi="Verdana"/>
                <w:color w:val="1F497D" w:themeColor="text2"/>
                <w:sz w:val="20"/>
                <w:szCs w:val="20"/>
              </w:rPr>
              <w:t>09.09.2020 г.</w:t>
            </w:r>
          </w:p>
        </w:tc>
      </w:tr>
    </w:tbl>
    <w:p w:rsidR="006F7C40" w:rsidRPr="00727493" w:rsidRDefault="006F7C40" w:rsidP="0093726B">
      <w:pPr>
        <w:jc w:val="center"/>
        <w:rPr>
          <w:rFonts w:ascii="Verdana" w:eastAsia="Times New Roman" w:hAnsi="Verdana"/>
          <w:color w:val="1F497D" w:themeColor="text2"/>
          <w:sz w:val="20"/>
          <w:szCs w:val="20"/>
        </w:rPr>
      </w:pPr>
    </w:p>
    <w:sectPr w:rsidR="006F7C40" w:rsidRPr="00727493" w:rsidSect="00A07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91" w:rsidRDefault="00EA6191" w:rsidP="00A070D7">
      <w:r>
        <w:separator/>
      </w:r>
    </w:p>
  </w:endnote>
  <w:endnote w:type="continuationSeparator" w:id="0">
    <w:p w:rsidR="00EA6191" w:rsidRDefault="00EA6191" w:rsidP="00A0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91" w:rsidRDefault="00EA6191" w:rsidP="00A070D7">
      <w:r>
        <w:separator/>
      </w:r>
    </w:p>
  </w:footnote>
  <w:footnote w:type="continuationSeparator" w:id="0">
    <w:p w:rsidR="00EA6191" w:rsidRDefault="00EA6191" w:rsidP="00A070D7">
      <w:r>
        <w:continuationSeparator/>
      </w:r>
    </w:p>
  </w:footnote>
  <w:footnote w:id="1">
    <w:p w:rsidR="00A070D7" w:rsidRPr="0027138E" w:rsidRDefault="00A070D7" w:rsidP="00A070D7">
      <w:pPr>
        <w:pStyle w:val="a5"/>
        <w:rPr>
          <w:rFonts w:ascii="Verdana" w:hAnsi="Verdana"/>
          <w:color w:val="17365D" w:themeColor="text2" w:themeShade="BF"/>
        </w:rPr>
      </w:pPr>
      <w:r w:rsidRPr="0027138E">
        <w:rPr>
          <w:rStyle w:val="a7"/>
          <w:rFonts w:ascii="Verdana" w:hAnsi="Verdana"/>
          <w:color w:val="17365D" w:themeColor="text2" w:themeShade="BF"/>
        </w:rPr>
        <w:footnoteRef/>
      </w:r>
      <w:r w:rsidRPr="0027138E">
        <w:rPr>
          <w:rFonts w:ascii="Verdana" w:hAnsi="Verdana"/>
          <w:color w:val="17365D" w:themeColor="text2" w:themeShade="BF"/>
        </w:rPr>
        <w:t xml:space="preserve"> Все издания доступны преподавателям и студентам  ПВГУС</w:t>
      </w:r>
    </w:p>
  </w:footnote>
  <w:footnote w:id="2">
    <w:p w:rsidR="00A070D7" w:rsidRDefault="00A070D7" w:rsidP="00A070D7">
      <w:pPr>
        <w:pStyle w:val="a8"/>
        <w:spacing w:before="0" w:beforeAutospacing="0" w:after="0" w:afterAutospacing="0"/>
      </w:pPr>
      <w:r>
        <w:rPr>
          <w:rStyle w:val="a7"/>
        </w:rPr>
        <w:footnoteRef/>
      </w:r>
      <w:r>
        <w:t xml:space="preserve"> </w:t>
      </w:r>
      <w:r w:rsidRPr="0027138E">
        <w:rPr>
          <w:rFonts w:ascii="Verdana" w:hAnsi="Verdana"/>
          <w:color w:val="17365D" w:themeColor="text2" w:themeShade="BF"/>
          <w:sz w:val="20"/>
          <w:szCs w:val="20"/>
        </w:rPr>
        <w:t xml:space="preserve">С новыми книгами, полученными библиотекой, можно ознакомиться на сайте университета по ссылке: </w:t>
      </w:r>
      <w:hyperlink r:id="rId1" w:history="1">
        <w:r w:rsidRPr="002D0BB5">
          <w:rPr>
            <w:rStyle w:val="a3"/>
            <w:rFonts w:ascii="Verdana" w:hAnsi="Verdana"/>
            <w:sz w:val="20"/>
            <w:szCs w:val="20"/>
          </w:rPr>
          <w:t>http://www.tolgas.ru/org_structura/library/bilio_novinki/</w:t>
        </w:r>
      </w:hyperlink>
    </w:p>
    <w:p w:rsidR="00A070D7" w:rsidRDefault="00A070D7" w:rsidP="00A070D7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D7"/>
    <w:rsid w:val="001A1E85"/>
    <w:rsid w:val="002156F3"/>
    <w:rsid w:val="00247968"/>
    <w:rsid w:val="003611D4"/>
    <w:rsid w:val="003F70D2"/>
    <w:rsid w:val="00451535"/>
    <w:rsid w:val="00670B70"/>
    <w:rsid w:val="006F7C40"/>
    <w:rsid w:val="00715112"/>
    <w:rsid w:val="00727493"/>
    <w:rsid w:val="007E3919"/>
    <w:rsid w:val="00843A1A"/>
    <w:rsid w:val="00903B6D"/>
    <w:rsid w:val="0093726B"/>
    <w:rsid w:val="00983D6A"/>
    <w:rsid w:val="00A070D7"/>
    <w:rsid w:val="00B47110"/>
    <w:rsid w:val="00B6052D"/>
    <w:rsid w:val="00CB2442"/>
    <w:rsid w:val="00E609E3"/>
    <w:rsid w:val="00EA6191"/>
    <w:rsid w:val="00F55A86"/>
    <w:rsid w:val="00FB404F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2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2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42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2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070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70D7"/>
    <w:rPr>
      <w:rFonts w:eastAsiaTheme="minorEastAsia"/>
      <w:color w:val="000088"/>
    </w:rPr>
  </w:style>
  <w:style w:type="character" w:styleId="a7">
    <w:name w:val="footnote reference"/>
    <w:basedOn w:val="a0"/>
    <w:uiPriority w:val="99"/>
    <w:semiHidden/>
    <w:unhideWhenUsed/>
    <w:rsid w:val="00A070D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070D7"/>
    <w:pPr>
      <w:spacing w:before="100" w:beforeAutospacing="1" w:after="100" w:afterAutospacing="1"/>
    </w:pPr>
    <w:rPr>
      <w:color w:val="auto"/>
    </w:rPr>
  </w:style>
  <w:style w:type="paragraph" w:styleId="a9">
    <w:name w:val="TOC Heading"/>
    <w:basedOn w:val="1"/>
    <w:next w:val="a"/>
    <w:uiPriority w:val="39"/>
    <w:unhideWhenUsed/>
    <w:qFormat/>
    <w:rsid w:val="00A070D7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070D7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A070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0D7"/>
    <w:rPr>
      <w:rFonts w:ascii="Tahoma" w:eastAsiaTheme="minorEastAsia" w:hAnsi="Tahoma" w:cs="Tahoma"/>
      <w:color w:val="000088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605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052D"/>
    <w:rPr>
      <w:rFonts w:eastAsiaTheme="minorEastAsia"/>
      <w:color w:val="000088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605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52D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55980" TargetMode="External"/><Relationship Id="rId13" Type="http://schemas.openxmlformats.org/officeDocument/2006/relationships/hyperlink" Target="file:///\\192.168.100.120\publ2/Veretenikov_Struktur.pdf" TargetMode="External"/><Relationship Id="rId18" Type="http://schemas.openxmlformats.org/officeDocument/2006/relationships/hyperlink" Target="https://www.biblio-online.ru/viewer/kratkaya-istoriya-evreev-4569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io-online.ru/viewer/ispoved-izbrannaya-publicistika-456375" TargetMode="External"/><Relationship Id="rId7" Type="http://schemas.openxmlformats.org/officeDocument/2006/relationships/hyperlink" Target="https://znanium.com/read?id=359366" TargetMode="External"/><Relationship Id="rId12" Type="http://schemas.openxmlformats.org/officeDocument/2006/relationships/hyperlink" Target="https://elibrary.ru/item.asp?id=42307353" TargetMode="External"/><Relationship Id="rId17" Type="http://schemas.openxmlformats.org/officeDocument/2006/relationships/hyperlink" Target="https://www.biblio-online.ru/viewer/put-russkogo-oficera-455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io-online.ru/viewer/zapiski-1916-1920-gody-446307" TargetMode="External"/><Relationship Id="rId20" Type="http://schemas.openxmlformats.org/officeDocument/2006/relationships/hyperlink" Target="https://www.biblio-online.ru/viewer/patriotica-politika-kultura-religiya-socializm-4571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luch.ru/th/5/archive/153/4713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iblio-online.ru/viewer/gogol-v-zhizni-v-2-ch-chast-1-455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tem.asp?id=42834914" TargetMode="External"/><Relationship Id="rId19" Type="http://schemas.openxmlformats.org/officeDocument/2006/relationships/hyperlink" Target="https://www.biblio-online.ru/viewer/klassifikaciya-lichnostey-4561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anium.com/read?id=358493" TargetMode="External"/><Relationship Id="rId14" Type="http://schemas.openxmlformats.org/officeDocument/2006/relationships/hyperlink" Target="https://www.biblio-online.ru/viewer/gogol-v-zhizni-v-2-ch-chast-2-455180" TargetMode="External"/><Relationship Id="rId22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13</cp:revision>
  <dcterms:created xsi:type="dcterms:W3CDTF">2020-09-08T13:43:00Z</dcterms:created>
  <dcterms:modified xsi:type="dcterms:W3CDTF">2020-10-05T08:00:00Z</dcterms:modified>
</cp:coreProperties>
</file>