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5A10" w:rsidRPr="00024DA8" w:rsidRDefault="00115A10" w:rsidP="007E65E3">
      <w:pPr>
        <w:jc w:val="center"/>
        <w:rPr>
          <w:rFonts w:eastAsia="Times New Roman"/>
        </w:rPr>
      </w:pPr>
      <w:bookmarkStart w:id="0" w:name="_Toc21012351"/>
      <w:bookmarkStart w:id="1" w:name="_Toc21073570"/>
      <w:bookmarkStart w:id="2" w:name="_Toc21077440"/>
      <w:bookmarkStart w:id="3" w:name="_Toc21509321"/>
      <w:bookmarkStart w:id="4" w:name="_Toc36124926"/>
      <w:bookmarkStart w:id="5" w:name="_Toc52528571"/>
      <w:bookmarkStart w:id="6" w:name="_Toc68190230"/>
      <w:r w:rsidRPr="007E65E3">
        <w:rPr>
          <w:rFonts w:eastAsia="Times New Roman"/>
          <w:b/>
        </w:rPr>
        <w:t>БИБЛИОТЕКА ПРЕДСТАВЛЯЕТ</w:t>
      </w:r>
      <w:r w:rsidRPr="00024DA8">
        <w:rPr>
          <w:rStyle w:val="a7"/>
          <w:rFonts w:ascii="Verdana" w:eastAsia="Times New Roman" w:hAnsi="Verdana"/>
          <w:b/>
          <w:bCs/>
          <w:color w:val="1F497D" w:themeColor="text2"/>
        </w:rPr>
        <w:endnoteReference w:id="1"/>
      </w:r>
      <w:bookmarkEnd w:id="0"/>
      <w:bookmarkEnd w:id="1"/>
      <w:bookmarkEnd w:id="2"/>
      <w:bookmarkEnd w:id="3"/>
      <w:bookmarkEnd w:id="4"/>
      <w:bookmarkEnd w:id="5"/>
      <w:bookmarkEnd w:id="6"/>
    </w:p>
    <w:p w:rsidR="00115A10" w:rsidRPr="00024DA8" w:rsidRDefault="00115A10" w:rsidP="007E65E3">
      <w:pPr>
        <w:jc w:val="center"/>
        <w:rPr>
          <w:rFonts w:eastAsia="Times New Roman"/>
        </w:rPr>
      </w:pPr>
      <w:bookmarkStart w:id="7" w:name="_Toc20998027"/>
      <w:bookmarkStart w:id="8" w:name="_Toc21012352"/>
      <w:bookmarkStart w:id="9" w:name="_Toc21073571"/>
      <w:bookmarkStart w:id="10" w:name="_Toc21077441"/>
      <w:bookmarkStart w:id="11" w:name="_Toc21509322"/>
    </w:p>
    <w:p w:rsidR="00115A10" w:rsidRPr="00024DA8" w:rsidRDefault="00115A10" w:rsidP="007E65E3">
      <w:pPr>
        <w:jc w:val="center"/>
        <w:rPr>
          <w:rFonts w:eastAsia="Times New Roman"/>
        </w:rPr>
      </w:pPr>
      <w:bookmarkStart w:id="12" w:name="_Toc36124927"/>
      <w:bookmarkStart w:id="13" w:name="_Toc52528572"/>
      <w:r w:rsidRPr="00024DA8">
        <w:rPr>
          <w:rFonts w:eastAsia="Times New Roman"/>
          <w:noProof/>
        </w:rPr>
        <w:drawing>
          <wp:anchor distT="0" distB="0" distL="114300" distR="114300" simplePos="0" relativeHeight="251659264" behindDoc="1" locked="0" layoutInCell="1" allowOverlap="1">
            <wp:simplePos x="0" y="0"/>
            <wp:positionH relativeFrom="column">
              <wp:posOffset>2990850</wp:posOffset>
            </wp:positionH>
            <wp:positionV relativeFrom="paragraph">
              <wp:posOffset>139065</wp:posOffset>
            </wp:positionV>
            <wp:extent cx="2740025" cy="1485900"/>
            <wp:effectExtent l="19050" t="0" r="3175" b="0"/>
            <wp:wrapNone/>
            <wp:docPr id="10" name="Рисунок 1" descr="Коллажи-зага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ллажи-загадки"/>
                    <pic:cNvPicPr>
                      <a:picLocks noChangeAspect="1" noChangeArrowheads="1"/>
                    </pic:cNvPicPr>
                  </pic:nvPicPr>
                  <pic:blipFill>
                    <a:blip r:embed="rId7" cstate="print">
                      <a:lum bright="30000"/>
                    </a:blip>
                    <a:srcRect/>
                    <a:stretch>
                      <a:fillRect/>
                    </a:stretch>
                  </pic:blipFill>
                  <pic:spPr bwMode="auto">
                    <a:xfrm>
                      <a:off x="0" y="0"/>
                      <a:ext cx="2740025" cy="1485900"/>
                    </a:xfrm>
                    <a:prstGeom prst="rect">
                      <a:avLst/>
                    </a:prstGeom>
                    <a:noFill/>
                    <a:ln w="9525">
                      <a:noFill/>
                      <a:miter lim="800000"/>
                      <a:headEnd/>
                      <a:tailEnd/>
                    </a:ln>
                  </pic:spPr>
                </pic:pic>
              </a:graphicData>
            </a:graphic>
          </wp:anchor>
        </w:drawing>
      </w:r>
      <w:bookmarkStart w:id="14" w:name="_Toc68190231"/>
      <w:r w:rsidRPr="00024DA8">
        <w:rPr>
          <w:rFonts w:eastAsia="Times New Roman"/>
        </w:rPr>
        <w:t>Кафедр</w:t>
      </w:r>
      <w:bookmarkEnd w:id="7"/>
      <w:r w:rsidRPr="00024DA8">
        <w:rPr>
          <w:rFonts w:eastAsia="Times New Roman"/>
        </w:rPr>
        <w:t xml:space="preserve">е </w:t>
      </w:r>
      <w:bookmarkStart w:id="15" w:name="_Toc20996753"/>
      <w:bookmarkStart w:id="16" w:name="_Toc20996439"/>
      <w:bookmarkStart w:id="17" w:name="_Toc20998028"/>
      <w:bookmarkEnd w:id="15"/>
      <w:r w:rsidRPr="00024DA8">
        <w:rPr>
          <w:rFonts w:eastAsia="Times New Roman"/>
        </w:rPr>
        <w:t>«Цифровая экономика и предпринимательство»</w:t>
      </w:r>
      <w:bookmarkEnd w:id="8"/>
      <w:bookmarkEnd w:id="9"/>
      <w:bookmarkEnd w:id="10"/>
      <w:bookmarkEnd w:id="11"/>
      <w:bookmarkEnd w:id="12"/>
      <w:bookmarkEnd w:id="13"/>
      <w:bookmarkEnd w:id="14"/>
      <w:bookmarkEnd w:id="16"/>
      <w:bookmarkEnd w:id="17"/>
    </w:p>
    <w:p w:rsidR="00024DA8" w:rsidRDefault="00024DA8" w:rsidP="00115A10">
      <w:pPr>
        <w:shd w:val="clear" w:color="auto" w:fill="FFFFFF"/>
        <w:jc w:val="center"/>
        <w:outlineLvl w:val="2"/>
        <w:rPr>
          <w:rFonts w:ascii="Verdana" w:eastAsia="Times New Roman" w:hAnsi="Verdana"/>
          <w:b/>
          <w:bCs/>
          <w:color w:val="1F497D" w:themeColor="text2"/>
          <w:sz w:val="20"/>
          <w:szCs w:val="20"/>
        </w:rPr>
      </w:pPr>
    </w:p>
    <w:p w:rsidR="00024DA8" w:rsidRPr="00BA30A0" w:rsidRDefault="00024DA8" w:rsidP="00115A10">
      <w:pPr>
        <w:shd w:val="clear" w:color="auto" w:fill="FFFFFF"/>
        <w:jc w:val="center"/>
        <w:outlineLvl w:val="2"/>
        <w:rPr>
          <w:rFonts w:ascii="Verdana" w:eastAsia="Times New Roman" w:hAnsi="Verdana"/>
          <w:b/>
          <w:bCs/>
          <w:color w:val="1F497D" w:themeColor="text2"/>
          <w:sz w:val="20"/>
          <w:szCs w:val="20"/>
        </w:rPr>
      </w:pPr>
    </w:p>
    <w:sdt>
      <w:sdtPr>
        <w:id w:val="29634547"/>
        <w:docPartObj>
          <w:docPartGallery w:val="Table of Contents"/>
          <w:docPartUnique/>
        </w:docPartObj>
      </w:sdtPr>
      <w:sdtContent>
        <w:p w:rsidR="007E65E3" w:rsidRPr="007E65E3" w:rsidRDefault="00446618" w:rsidP="007E65E3">
          <w:pPr>
            <w:pStyle w:val="31"/>
            <w:rPr>
              <w:rFonts w:asciiTheme="minorHAnsi" w:hAnsiTheme="minorHAnsi" w:cstheme="minorBidi"/>
              <w:noProof/>
              <w:color w:val="auto"/>
              <w:sz w:val="22"/>
              <w:szCs w:val="22"/>
            </w:rPr>
          </w:pPr>
          <w:r>
            <w:fldChar w:fldCharType="begin"/>
          </w:r>
          <w:r w:rsidR="00024DA8" w:rsidRPr="007E65E3">
            <w:instrText xml:space="preserve"> TOC \o "1-3" \h \z \u </w:instrText>
          </w:r>
          <w:r>
            <w:fldChar w:fldCharType="separate"/>
          </w:r>
          <w:hyperlink w:anchor="_Toc68527634" w:history="1">
            <w:r w:rsidR="007E65E3" w:rsidRPr="009921B3">
              <w:rPr>
                <w:rStyle w:val="a3"/>
                <w:noProof/>
                <w:u w:val="none"/>
                <w:shd w:val="clear" w:color="auto" w:fill="FFFFFF"/>
              </w:rPr>
              <w:t>Новые</w:t>
            </w:r>
            <w:r w:rsidR="007E65E3" w:rsidRPr="009921B3">
              <w:rPr>
                <w:rStyle w:val="a3"/>
                <w:noProof/>
                <w:shd w:val="clear" w:color="auto" w:fill="FFFFFF"/>
              </w:rPr>
              <w:t xml:space="preserve"> книги</w:t>
            </w:r>
            <w:r w:rsidR="007E65E3" w:rsidRPr="007E65E3">
              <w:rPr>
                <w:noProof/>
                <w:webHidden/>
              </w:rPr>
              <w:tab/>
            </w:r>
            <w:r w:rsidRPr="007E65E3">
              <w:rPr>
                <w:noProof/>
                <w:webHidden/>
              </w:rPr>
              <w:fldChar w:fldCharType="begin"/>
            </w:r>
            <w:r w:rsidR="007E65E3" w:rsidRPr="007E65E3">
              <w:rPr>
                <w:noProof/>
                <w:webHidden/>
              </w:rPr>
              <w:instrText xml:space="preserve"> PAGEREF _Toc68527634 \h </w:instrText>
            </w:r>
            <w:r w:rsidRPr="007E65E3">
              <w:rPr>
                <w:noProof/>
                <w:webHidden/>
              </w:rPr>
            </w:r>
            <w:r w:rsidRPr="007E65E3">
              <w:rPr>
                <w:noProof/>
                <w:webHidden/>
              </w:rPr>
              <w:fldChar w:fldCharType="separate"/>
            </w:r>
            <w:r w:rsidR="007E65E3" w:rsidRPr="007E65E3">
              <w:rPr>
                <w:noProof/>
                <w:webHidden/>
              </w:rPr>
              <w:t>1</w:t>
            </w:r>
            <w:r w:rsidRPr="007E65E3">
              <w:rPr>
                <w:noProof/>
                <w:webHidden/>
              </w:rPr>
              <w:fldChar w:fldCharType="end"/>
            </w:r>
          </w:hyperlink>
        </w:p>
        <w:p w:rsidR="007E65E3" w:rsidRPr="007E65E3" w:rsidRDefault="00446618">
          <w:pPr>
            <w:pStyle w:val="11"/>
            <w:tabs>
              <w:tab w:val="right" w:leader="dot" w:pos="10456"/>
            </w:tabs>
            <w:rPr>
              <w:rFonts w:asciiTheme="minorHAnsi" w:hAnsiTheme="minorHAnsi" w:cstheme="minorBidi"/>
              <w:noProof/>
              <w:color w:val="auto"/>
              <w:sz w:val="22"/>
              <w:szCs w:val="22"/>
            </w:rPr>
          </w:pPr>
          <w:hyperlink w:anchor="_Toc68527635" w:history="1">
            <w:r w:rsidR="007E65E3" w:rsidRPr="007E65E3">
              <w:rPr>
                <w:rStyle w:val="a3"/>
                <w:noProof/>
              </w:rPr>
              <w:t>Публикации из периодики</w:t>
            </w:r>
            <w:r w:rsidR="007E65E3" w:rsidRPr="007E65E3">
              <w:rPr>
                <w:noProof/>
                <w:webHidden/>
              </w:rPr>
              <w:tab/>
            </w:r>
            <w:r w:rsidRPr="007E65E3">
              <w:rPr>
                <w:noProof/>
                <w:webHidden/>
              </w:rPr>
              <w:fldChar w:fldCharType="begin"/>
            </w:r>
            <w:r w:rsidR="007E65E3" w:rsidRPr="007E65E3">
              <w:rPr>
                <w:noProof/>
                <w:webHidden/>
              </w:rPr>
              <w:instrText xml:space="preserve"> PAGEREF _Toc68527635 \h </w:instrText>
            </w:r>
            <w:r w:rsidRPr="007E65E3">
              <w:rPr>
                <w:noProof/>
                <w:webHidden/>
              </w:rPr>
            </w:r>
            <w:r w:rsidRPr="007E65E3">
              <w:rPr>
                <w:noProof/>
                <w:webHidden/>
              </w:rPr>
              <w:fldChar w:fldCharType="separate"/>
            </w:r>
            <w:r w:rsidR="007E65E3" w:rsidRPr="007E65E3">
              <w:rPr>
                <w:noProof/>
                <w:webHidden/>
              </w:rPr>
              <w:t>2</w:t>
            </w:r>
            <w:r w:rsidRPr="007E65E3">
              <w:rPr>
                <w:noProof/>
                <w:webHidden/>
              </w:rPr>
              <w:fldChar w:fldCharType="end"/>
            </w:r>
          </w:hyperlink>
        </w:p>
        <w:p w:rsidR="007E65E3" w:rsidRPr="007E65E3" w:rsidRDefault="00446618">
          <w:pPr>
            <w:pStyle w:val="11"/>
            <w:tabs>
              <w:tab w:val="right" w:leader="dot" w:pos="10456"/>
            </w:tabs>
            <w:rPr>
              <w:rFonts w:asciiTheme="minorHAnsi" w:hAnsiTheme="minorHAnsi" w:cstheme="minorBidi"/>
              <w:noProof/>
              <w:color w:val="auto"/>
              <w:sz w:val="22"/>
              <w:szCs w:val="22"/>
            </w:rPr>
          </w:pPr>
          <w:hyperlink w:anchor="_Toc68527636" w:history="1">
            <w:r w:rsidR="007E65E3" w:rsidRPr="007E65E3">
              <w:rPr>
                <w:rStyle w:val="a3"/>
                <w:noProof/>
              </w:rPr>
              <w:t>Книжное ассорти</w:t>
            </w:r>
            <w:r w:rsidR="007E65E3" w:rsidRPr="007E65E3">
              <w:rPr>
                <w:noProof/>
                <w:webHidden/>
              </w:rPr>
              <w:tab/>
            </w:r>
            <w:r w:rsidRPr="007E65E3">
              <w:rPr>
                <w:noProof/>
                <w:webHidden/>
              </w:rPr>
              <w:fldChar w:fldCharType="begin"/>
            </w:r>
            <w:r w:rsidR="007E65E3" w:rsidRPr="007E65E3">
              <w:rPr>
                <w:noProof/>
                <w:webHidden/>
              </w:rPr>
              <w:instrText xml:space="preserve"> PAGEREF _Toc68527636 \h </w:instrText>
            </w:r>
            <w:r w:rsidRPr="007E65E3">
              <w:rPr>
                <w:noProof/>
                <w:webHidden/>
              </w:rPr>
            </w:r>
            <w:r w:rsidRPr="007E65E3">
              <w:rPr>
                <w:noProof/>
                <w:webHidden/>
              </w:rPr>
              <w:fldChar w:fldCharType="separate"/>
            </w:r>
            <w:r w:rsidR="007E65E3" w:rsidRPr="007E65E3">
              <w:rPr>
                <w:noProof/>
                <w:webHidden/>
              </w:rPr>
              <w:t>8</w:t>
            </w:r>
            <w:r w:rsidRPr="007E65E3">
              <w:rPr>
                <w:noProof/>
                <w:webHidden/>
              </w:rPr>
              <w:fldChar w:fldCharType="end"/>
            </w:r>
          </w:hyperlink>
        </w:p>
        <w:p w:rsidR="007E65E3" w:rsidRPr="007E65E3" w:rsidRDefault="00446618">
          <w:pPr>
            <w:pStyle w:val="11"/>
            <w:tabs>
              <w:tab w:val="right" w:leader="dot" w:pos="10456"/>
            </w:tabs>
            <w:rPr>
              <w:rFonts w:asciiTheme="minorHAnsi" w:hAnsiTheme="minorHAnsi" w:cstheme="minorBidi"/>
              <w:noProof/>
              <w:color w:val="auto"/>
              <w:sz w:val="22"/>
              <w:szCs w:val="22"/>
            </w:rPr>
          </w:pPr>
          <w:hyperlink w:anchor="_Toc68527637" w:history="1">
            <w:r w:rsidR="007E65E3" w:rsidRPr="007E65E3">
              <w:rPr>
                <w:rStyle w:val="a3"/>
                <w:noProof/>
              </w:rPr>
              <w:t>ПРОчтение</w:t>
            </w:r>
            <w:r w:rsidR="007E65E3" w:rsidRPr="007E65E3">
              <w:rPr>
                <w:noProof/>
                <w:webHidden/>
              </w:rPr>
              <w:tab/>
            </w:r>
            <w:r w:rsidRPr="007E65E3">
              <w:rPr>
                <w:noProof/>
                <w:webHidden/>
              </w:rPr>
              <w:fldChar w:fldCharType="begin"/>
            </w:r>
            <w:r w:rsidR="007E65E3" w:rsidRPr="007E65E3">
              <w:rPr>
                <w:noProof/>
                <w:webHidden/>
              </w:rPr>
              <w:instrText xml:space="preserve"> PAGEREF _Toc68527637 \h </w:instrText>
            </w:r>
            <w:r w:rsidRPr="007E65E3">
              <w:rPr>
                <w:noProof/>
                <w:webHidden/>
              </w:rPr>
            </w:r>
            <w:r w:rsidRPr="007E65E3">
              <w:rPr>
                <w:noProof/>
                <w:webHidden/>
              </w:rPr>
              <w:fldChar w:fldCharType="separate"/>
            </w:r>
            <w:r w:rsidR="007E65E3" w:rsidRPr="007E65E3">
              <w:rPr>
                <w:noProof/>
                <w:webHidden/>
              </w:rPr>
              <w:t>9</w:t>
            </w:r>
            <w:r w:rsidRPr="007E65E3">
              <w:rPr>
                <w:noProof/>
                <w:webHidden/>
              </w:rPr>
              <w:fldChar w:fldCharType="end"/>
            </w:r>
          </w:hyperlink>
        </w:p>
        <w:p w:rsidR="007E65E3" w:rsidRPr="007E65E3" w:rsidRDefault="00446618" w:rsidP="007E65E3">
          <w:pPr>
            <w:pStyle w:val="11"/>
            <w:tabs>
              <w:tab w:val="right" w:leader="dot" w:pos="10456"/>
            </w:tabs>
            <w:ind w:firstLine="709"/>
            <w:rPr>
              <w:rFonts w:asciiTheme="minorHAnsi" w:hAnsiTheme="minorHAnsi" w:cstheme="minorBidi"/>
              <w:noProof/>
              <w:color w:val="auto"/>
              <w:sz w:val="22"/>
              <w:szCs w:val="22"/>
            </w:rPr>
          </w:pPr>
          <w:hyperlink w:anchor="_Toc68527638" w:history="1">
            <w:r w:rsidR="007E65E3" w:rsidRPr="007E65E3">
              <w:rPr>
                <w:rStyle w:val="a3"/>
                <w:noProof/>
              </w:rPr>
              <w:t>Факт</w:t>
            </w:r>
            <w:r w:rsidR="007E65E3" w:rsidRPr="007E65E3">
              <w:rPr>
                <w:noProof/>
                <w:webHidden/>
              </w:rPr>
              <w:tab/>
            </w:r>
            <w:r w:rsidRPr="007E65E3">
              <w:rPr>
                <w:noProof/>
                <w:webHidden/>
              </w:rPr>
              <w:fldChar w:fldCharType="begin"/>
            </w:r>
            <w:r w:rsidR="007E65E3" w:rsidRPr="007E65E3">
              <w:rPr>
                <w:noProof/>
                <w:webHidden/>
              </w:rPr>
              <w:instrText xml:space="preserve"> PAGEREF _Toc68527638 \h </w:instrText>
            </w:r>
            <w:r w:rsidRPr="007E65E3">
              <w:rPr>
                <w:noProof/>
                <w:webHidden/>
              </w:rPr>
            </w:r>
            <w:r w:rsidRPr="007E65E3">
              <w:rPr>
                <w:noProof/>
                <w:webHidden/>
              </w:rPr>
              <w:fldChar w:fldCharType="separate"/>
            </w:r>
            <w:r w:rsidR="007E65E3" w:rsidRPr="007E65E3">
              <w:rPr>
                <w:noProof/>
                <w:webHidden/>
              </w:rPr>
              <w:t>9</w:t>
            </w:r>
            <w:r w:rsidRPr="007E65E3">
              <w:rPr>
                <w:noProof/>
                <w:webHidden/>
              </w:rPr>
              <w:fldChar w:fldCharType="end"/>
            </w:r>
          </w:hyperlink>
        </w:p>
        <w:p w:rsidR="007E65E3" w:rsidRDefault="00446618" w:rsidP="007E65E3">
          <w:pPr>
            <w:pStyle w:val="11"/>
            <w:tabs>
              <w:tab w:val="right" w:leader="dot" w:pos="10456"/>
            </w:tabs>
            <w:ind w:firstLine="709"/>
            <w:rPr>
              <w:rFonts w:asciiTheme="minorHAnsi" w:hAnsiTheme="minorHAnsi" w:cstheme="minorBidi"/>
              <w:noProof/>
              <w:color w:val="auto"/>
              <w:sz w:val="22"/>
              <w:szCs w:val="22"/>
            </w:rPr>
          </w:pPr>
          <w:hyperlink w:anchor="_Toc68527639" w:history="1">
            <w:r w:rsidR="007E65E3" w:rsidRPr="007E65E3">
              <w:rPr>
                <w:rStyle w:val="a3"/>
                <w:noProof/>
              </w:rPr>
              <w:t>Произведения</w:t>
            </w:r>
            <w:r w:rsidR="007E65E3" w:rsidRPr="007E65E3">
              <w:rPr>
                <w:noProof/>
                <w:webHidden/>
              </w:rPr>
              <w:tab/>
            </w:r>
            <w:r w:rsidRPr="007E65E3">
              <w:rPr>
                <w:noProof/>
                <w:webHidden/>
              </w:rPr>
              <w:fldChar w:fldCharType="begin"/>
            </w:r>
            <w:r w:rsidR="007E65E3" w:rsidRPr="007E65E3">
              <w:rPr>
                <w:noProof/>
                <w:webHidden/>
              </w:rPr>
              <w:instrText xml:space="preserve"> PAGEREF _Toc68527639 \h </w:instrText>
            </w:r>
            <w:r w:rsidRPr="007E65E3">
              <w:rPr>
                <w:noProof/>
                <w:webHidden/>
              </w:rPr>
            </w:r>
            <w:r w:rsidRPr="007E65E3">
              <w:rPr>
                <w:noProof/>
                <w:webHidden/>
              </w:rPr>
              <w:fldChar w:fldCharType="separate"/>
            </w:r>
            <w:r w:rsidR="007E65E3" w:rsidRPr="007E65E3">
              <w:rPr>
                <w:noProof/>
                <w:webHidden/>
              </w:rPr>
              <w:t>9</w:t>
            </w:r>
            <w:r w:rsidRPr="007E65E3">
              <w:rPr>
                <w:noProof/>
                <w:webHidden/>
              </w:rPr>
              <w:fldChar w:fldCharType="end"/>
            </w:r>
          </w:hyperlink>
        </w:p>
        <w:p w:rsidR="00024DA8" w:rsidRDefault="00446618">
          <w:r>
            <w:fldChar w:fldCharType="end"/>
          </w:r>
        </w:p>
      </w:sdtContent>
    </w:sdt>
    <w:p w:rsidR="00115A10" w:rsidRDefault="00115A10" w:rsidP="00115A10">
      <w:pPr>
        <w:shd w:val="clear" w:color="auto" w:fill="FFFFFF"/>
        <w:jc w:val="center"/>
        <w:outlineLvl w:val="2"/>
        <w:rPr>
          <w:rStyle w:val="10"/>
        </w:rPr>
      </w:pPr>
      <w:bookmarkStart w:id="18" w:name="_Toc52528573"/>
      <w:bookmarkStart w:id="19" w:name="_Toc68527634"/>
      <w:r w:rsidRPr="00024DA8">
        <w:rPr>
          <w:rStyle w:val="10"/>
          <w:b/>
        </w:rPr>
        <w:t>Новые книги</w:t>
      </w:r>
      <w:r w:rsidRPr="00BA30A0">
        <w:rPr>
          <w:rStyle w:val="a7"/>
          <w:rFonts w:ascii="Verdana" w:eastAsia="Times New Roman" w:hAnsi="Verdana"/>
          <w:b/>
          <w:bCs/>
          <w:color w:val="1F497D" w:themeColor="text2"/>
        </w:rPr>
        <w:endnoteReference w:id="2"/>
      </w:r>
      <w:bookmarkEnd w:id="18"/>
      <w:bookmarkEnd w:id="19"/>
    </w:p>
    <w:p w:rsidR="00115A10" w:rsidRDefault="00115A10" w:rsidP="00115A10">
      <w:pPr>
        <w:shd w:val="clear" w:color="auto" w:fill="FFFFFF"/>
        <w:jc w:val="center"/>
        <w:outlineLvl w:val="2"/>
        <w:rPr>
          <w:rStyle w:val="10"/>
        </w:rPr>
      </w:pPr>
    </w:p>
    <w:p w:rsidR="00115A10" w:rsidRDefault="00115A10" w:rsidP="00115A10">
      <w:pPr>
        <w:jc w:val="both"/>
        <w:rPr>
          <w:rStyle w:val="10"/>
        </w:rPr>
      </w:pPr>
      <w:r>
        <w:rPr>
          <w:i/>
          <w:color w:val="1F497D" w:themeColor="text2"/>
        </w:rPr>
        <w:t xml:space="preserve">          </w:t>
      </w:r>
      <w:r w:rsidRPr="00BA30A0">
        <w:rPr>
          <w:i/>
          <w:color w:val="1F497D" w:themeColor="text2"/>
        </w:rPr>
        <w:t>Дисциплины                          Библиографические описания книг</w:t>
      </w:r>
    </w:p>
    <w:p w:rsidR="00115A10" w:rsidRPr="00A70711" w:rsidRDefault="00115A10" w:rsidP="00115A10">
      <w:pPr>
        <w:shd w:val="clear" w:color="auto" w:fill="FFFFFF"/>
        <w:jc w:val="both"/>
        <w:outlineLvl w:val="2"/>
        <w:rPr>
          <w:rFonts w:ascii="Verdana" w:eastAsia="Times New Roman" w:hAnsi="Verdana"/>
          <w:sz w:val="20"/>
          <w:szCs w:val="20"/>
        </w:rPr>
      </w:pPr>
    </w:p>
    <w:tbl>
      <w:tblPr>
        <w:tblW w:w="5000" w:type="pct"/>
        <w:jc w:val="center"/>
        <w:tblCellSpacing w:w="15" w:type="dxa"/>
        <w:tblLayout w:type="fixed"/>
        <w:tblCellMar>
          <w:top w:w="15" w:type="dxa"/>
          <w:left w:w="15" w:type="dxa"/>
          <w:bottom w:w="15" w:type="dxa"/>
          <w:right w:w="15" w:type="dxa"/>
        </w:tblCellMar>
        <w:tblLook w:val="04A0"/>
      </w:tblPr>
      <w:tblGrid>
        <w:gridCol w:w="471"/>
        <w:gridCol w:w="1700"/>
        <w:gridCol w:w="8385"/>
      </w:tblGrid>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1</w:t>
            </w:r>
          </w:p>
        </w:tc>
        <w:tc>
          <w:tcPr>
            <w:tcW w:w="791" w:type="pct"/>
            <w:hideMark/>
          </w:tcPr>
          <w:p w:rsidR="00A70711" w:rsidRPr="00115A10" w:rsidRDefault="00A70711" w:rsidP="00A70711">
            <w:pPr>
              <w:rPr>
                <w:rFonts w:ascii="Verdana" w:eastAsia="Times New Roman" w:hAnsi="Verdana"/>
                <w:sz w:val="18"/>
                <w:szCs w:val="18"/>
              </w:rPr>
            </w:pPr>
            <w:r w:rsidRPr="00115A10">
              <w:rPr>
                <w:rFonts w:ascii="Verdana" w:eastAsia="Times New Roman" w:hAnsi="Verdana"/>
                <w:i/>
                <w:sz w:val="18"/>
                <w:szCs w:val="18"/>
              </w:rPr>
              <w:t>Современные проблемы экономической науки и</w:t>
            </w:r>
            <w:r w:rsidRPr="00115A10">
              <w:rPr>
                <w:rFonts w:ascii="Verdana" w:eastAsia="Times New Roman" w:hAnsi="Verdana"/>
                <w:sz w:val="18"/>
                <w:szCs w:val="18"/>
              </w:rPr>
              <w:t xml:space="preserve"> производства </w:t>
            </w:r>
          </w:p>
        </w:tc>
        <w:tc>
          <w:tcPr>
            <w:tcW w:w="3950" w:type="pct"/>
            <w:hideMark/>
          </w:tcPr>
          <w:p w:rsidR="00115A10" w:rsidRDefault="00115A10">
            <w:pPr>
              <w:rPr>
                <w:rFonts w:ascii="Verdana" w:eastAsia="Times New Roman" w:hAnsi="Verdana"/>
                <w:i/>
                <w:sz w:val="18"/>
                <w:szCs w:val="18"/>
              </w:rPr>
            </w:pPr>
            <w:r w:rsidRPr="00A70711">
              <w:rPr>
                <w:rFonts w:ascii="Verdana" w:eastAsia="Times New Roman" w:hAnsi="Verdana"/>
                <w:i/>
                <w:sz w:val="18"/>
                <w:szCs w:val="18"/>
              </w:rPr>
              <w:t>У291.5</w:t>
            </w:r>
            <w:r>
              <w:rPr>
                <w:rFonts w:ascii="Verdana" w:eastAsia="Times New Roman" w:hAnsi="Verdana"/>
                <w:i/>
                <w:sz w:val="18"/>
                <w:szCs w:val="18"/>
              </w:rPr>
              <w:t xml:space="preserve"> </w:t>
            </w:r>
          </w:p>
          <w:p w:rsidR="00A70711" w:rsidRPr="00A70711" w:rsidRDefault="00A70711">
            <w:pPr>
              <w:rPr>
                <w:rFonts w:ascii="Verdana" w:eastAsia="Times New Roman" w:hAnsi="Verdana"/>
                <w:sz w:val="20"/>
                <w:szCs w:val="20"/>
              </w:rPr>
            </w:pPr>
            <w:r w:rsidRPr="00A70711">
              <w:rPr>
                <w:rFonts w:ascii="Verdana" w:eastAsia="Times New Roman" w:hAnsi="Verdana"/>
                <w:b/>
                <w:bCs/>
                <w:sz w:val="20"/>
                <w:szCs w:val="20"/>
              </w:rPr>
              <w:t>Андреев, О. С.</w:t>
            </w:r>
            <w:r w:rsidRPr="00A70711">
              <w:rPr>
                <w:rFonts w:ascii="Verdana" w:eastAsia="Times New Roman" w:hAnsi="Verdana"/>
                <w:sz w:val="20"/>
                <w:szCs w:val="20"/>
              </w:rPr>
              <w:br/>
              <w:t>   Развитие инновационной экономики на основе трансформации наукоемкого сектора : автореф. дис. ... доктора экон. наук : 08.00.05 / О. С. Андреев ; Самар. нац. исслед. ун-т им. акад. С. П. Королева; науч. консультант Иваненко Л. В. - Самара, 2021. - 44 с. : табл. - Библиогр.: с. 39-44. - 0-00. - Текст : непосредственный.</w:t>
            </w:r>
            <w:r w:rsidR="00115A10">
              <w:rPr>
                <w:rFonts w:ascii="Verdana" w:eastAsia="Times New Roman" w:hAnsi="Verdana"/>
                <w:sz w:val="20"/>
                <w:szCs w:val="20"/>
              </w:rPr>
              <w:t xml:space="preserve">                                  чз</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2</w:t>
            </w:r>
          </w:p>
        </w:tc>
        <w:tc>
          <w:tcPr>
            <w:tcW w:w="791" w:type="pct"/>
            <w:hideMark/>
          </w:tcPr>
          <w:p w:rsidR="00A70711" w:rsidRPr="00115A10" w:rsidRDefault="00A70711">
            <w:pPr>
              <w:rPr>
                <w:rFonts w:ascii="Verdana" w:eastAsia="Times New Roman" w:hAnsi="Verdana"/>
                <w:sz w:val="18"/>
                <w:szCs w:val="18"/>
              </w:rPr>
            </w:pPr>
            <w:r w:rsidRPr="00115A10">
              <w:rPr>
                <w:rFonts w:ascii="Verdana" w:eastAsia="Times New Roman" w:hAnsi="Verdana"/>
                <w:sz w:val="18"/>
                <w:szCs w:val="18"/>
              </w:rPr>
              <w:t>Разработка, внедрение и адаптация программного обеспечения отраслевой направленности</w:t>
            </w:r>
          </w:p>
        </w:tc>
        <w:tc>
          <w:tcPr>
            <w:tcW w:w="3950" w:type="pct"/>
            <w:hideMark/>
          </w:tcPr>
          <w:p w:rsidR="00A70711" w:rsidRPr="00A70711" w:rsidRDefault="00A70711" w:rsidP="00115A10">
            <w:pPr>
              <w:rPr>
                <w:rFonts w:ascii="Verdana" w:eastAsia="Times New Roman" w:hAnsi="Verdana"/>
                <w:sz w:val="20"/>
                <w:szCs w:val="20"/>
              </w:rPr>
            </w:pPr>
            <w:r w:rsidRPr="00A70711">
              <w:rPr>
                <w:rFonts w:ascii="Verdana" w:eastAsia="Times New Roman" w:hAnsi="Verdana"/>
                <w:b/>
                <w:bCs/>
                <w:sz w:val="20"/>
                <w:szCs w:val="20"/>
              </w:rPr>
              <w:t>Гагарина, Л. Г.</w:t>
            </w:r>
            <w:r w:rsidRPr="00A70711">
              <w:rPr>
                <w:rFonts w:ascii="Verdana" w:eastAsia="Times New Roman" w:hAnsi="Verdana"/>
                <w:sz w:val="20"/>
                <w:szCs w:val="20"/>
              </w:rPr>
              <w:br/>
              <w:t xml:space="preserve">   Технология разработки программного обеспечения : учеб. пособие для сред. проф. образования по специальностям 09.02.01 "Компьютер. системы и комплексы", 09.02.02 "Компьютер. сети", 09.02.03 "Программирование в компьютер. системах", 09.02.04 "Информ. системы (по отраслям)", 09.02.05 "Приклад. информатика (по отраслям)", 09.02.06 "Сет. и систем. администрирование", 09.02.07 "Информ. системы и программирование" / Л. Г. Гагарина, Е. В. Кокорева, Б. Д. Сидорова-Виснадул ; под ред. Л. Г. Гагариной. - Документ read. - Москва : Форум [и др.], 2021. - 399 с. - (Среднеее профессиональное образование). - Библиогр.: с. 388-391. - URL: </w:t>
            </w:r>
            <w:hyperlink r:id="rId8" w:history="1">
              <w:r w:rsidR="00115A10" w:rsidRPr="00BC0CCC">
                <w:rPr>
                  <w:rStyle w:val="a3"/>
                  <w:rFonts w:ascii="Verdana" w:eastAsia="Times New Roman" w:hAnsi="Verdana"/>
                  <w:sz w:val="20"/>
                  <w:szCs w:val="20"/>
                </w:rPr>
                <w:t>https://znanium.com/read?id=364479</w:t>
              </w:r>
            </w:hyperlink>
            <w:r w:rsidR="00115A10">
              <w:rPr>
                <w:rFonts w:ascii="Verdana" w:eastAsia="Times New Roman" w:hAnsi="Verdana"/>
                <w:sz w:val="20"/>
                <w:szCs w:val="20"/>
              </w:rPr>
              <w:t xml:space="preserve"> </w:t>
            </w:r>
            <w:r w:rsidRPr="00A70711">
              <w:rPr>
                <w:rFonts w:ascii="Verdana" w:eastAsia="Times New Roman" w:hAnsi="Verdana"/>
                <w:sz w:val="20"/>
                <w:szCs w:val="20"/>
              </w:rPr>
              <w:t>(дата обращения: 27.02.2021). - Режим доступа: для авториз. пользователей. - ISBN 978-5-8199-0812-9. - 978-5-16-108945-3. - Текст : электронный.</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3</w:t>
            </w:r>
          </w:p>
        </w:tc>
        <w:tc>
          <w:tcPr>
            <w:tcW w:w="791" w:type="pct"/>
            <w:hideMark/>
          </w:tcPr>
          <w:p w:rsidR="00A70711" w:rsidRPr="00115A10" w:rsidRDefault="00A70711" w:rsidP="00A70711">
            <w:pPr>
              <w:rPr>
                <w:rFonts w:ascii="Verdana" w:eastAsia="Times New Roman" w:hAnsi="Verdana"/>
                <w:sz w:val="18"/>
                <w:szCs w:val="18"/>
              </w:rPr>
            </w:pPr>
            <w:r w:rsidRPr="00115A10">
              <w:rPr>
                <w:rFonts w:ascii="Verdana" w:eastAsia="Times New Roman" w:hAnsi="Verdana"/>
                <w:sz w:val="18"/>
                <w:szCs w:val="18"/>
              </w:rPr>
              <w:t>Информатика </w:t>
            </w:r>
          </w:p>
        </w:tc>
        <w:tc>
          <w:tcPr>
            <w:tcW w:w="3950" w:type="pct"/>
            <w:hideMark/>
          </w:tcPr>
          <w:p w:rsidR="00A70711" w:rsidRPr="00A70711" w:rsidRDefault="00A70711" w:rsidP="00115A10">
            <w:pPr>
              <w:rPr>
                <w:rFonts w:ascii="Verdana" w:eastAsia="Times New Roman" w:hAnsi="Verdana"/>
                <w:sz w:val="20"/>
                <w:szCs w:val="20"/>
              </w:rPr>
            </w:pPr>
            <w:r w:rsidRPr="00A70711">
              <w:rPr>
                <w:rFonts w:ascii="Verdana" w:eastAsia="Times New Roman" w:hAnsi="Verdana"/>
                <w:b/>
                <w:bCs/>
                <w:sz w:val="20"/>
                <w:szCs w:val="20"/>
              </w:rPr>
              <w:t>Гуриков, С. Р.</w:t>
            </w:r>
            <w:r w:rsidRPr="00A70711">
              <w:rPr>
                <w:rFonts w:ascii="Verdana" w:eastAsia="Times New Roman" w:hAnsi="Verdana"/>
                <w:sz w:val="20"/>
                <w:szCs w:val="20"/>
              </w:rPr>
              <w:br/>
              <w:t xml:space="preserve">   Информатика : учеб. для сред. проф. образования / С. Р. Гуриков. - Документ read. - Москва : Инфра-М, 2021. - 566 с. - (Среднеее профессиональное образование). - Библиогр.: с. 560-561. - URL: </w:t>
            </w:r>
            <w:hyperlink r:id="rId9" w:history="1">
              <w:r w:rsidR="00115A10" w:rsidRPr="00BC0CCC">
                <w:rPr>
                  <w:rStyle w:val="a3"/>
                  <w:rFonts w:ascii="Verdana" w:eastAsia="Times New Roman" w:hAnsi="Verdana"/>
                  <w:sz w:val="20"/>
                  <w:szCs w:val="20"/>
                </w:rPr>
                <w:t>https://znanium.com/read?id=365326</w:t>
              </w:r>
            </w:hyperlink>
            <w:r w:rsidRPr="00A70711">
              <w:rPr>
                <w:rFonts w:ascii="Verdana" w:eastAsia="Times New Roman" w:hAnsi="Verdana"/>
                <w:sz w:val="20"/>
                <w:szCs w:val="20"/>
              </w:rPr>
              <w:t xml:space="preserve"> (дата обращения: 25.02.2021). - Режим доступа: для авториз. пользователей. - ISBN 978-5-16-109132-6. - Текст : электронный.</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4</w:t>
            </w:r>
          </w:p>
        </w:tc>
        <w:tc>
          <w:tcPr>
            <w:tcW w:w="791" w:type="pct"/>
            <w:hideMark/>
          </w:tcPr>
          <w:p w:rsidR="00A70711" w:rsidRPr="00115A10" w:rsidRDefault="00A70711" w:rsidP="00A70711">
            <w:pPr>
              <w:rPr>
                <w:rFonts w:ascii="Verdana" w:eastAsia="Times New Roman" w:hAnsi="Verdana"/>
                <w:sz w:val="18"/>
                <w:szCs w:val="18"/>
              </w:rPr>
            </w:pPr>
            <w:r w:rsidRPr="00115A10">
              <w:rPr>
                <w:rFonts w:ascii="Verdana" w:eastAsia="Times New Roman" w:hAnsi="Verdana"/>
                <w:sz w:val="18"/>
                <w:szCs w:val="18"/>
              </w:rPr>
              <w:t>Современные проблемы экономической науки и производства </w:t>
            </w:r>
          </w:p>
        </w:tc>
        <w:tc>
          <w:tcPr>
            <w:tcW w:w="3950" w:type="pct"/>
            <w:hideMark/>
          </w:tcPr>
          <w:p w:rsidR="00A70711" w:rsidRPr="00A70711" w:rsidRDefault="00115A10">
            <w:pPr>
              <w:rPr>
                <w:rFonts w:ascii="Verdana" w:eastAsia="Times New Roman" w:hAnsi="Verdana"/>
                <w:sz w:val="20"/>
                <w:szCs w:val="20"/>
              </w:rPr>
            </w:pPr>
            <w:r w:rsidRPr="00A70711">
              <w:rPr>
                <w:rFonts w:ascii="Verdana" w:eastAsia="Times New Roman" w:hAnsi="Verdana"/>
                <w:sz w:val="18"/>
                <w:szCs w:val="18"/>
              </w:rPr>
              <w:t>У291.5</w:t>
            </w:r>
            <w:r>
              <w:rPr>
                <w:rFonts w:ascii="Verdana" w:eastAsia="Times New Roman" w:hAnsi="Verdana"/>
                <w:sz w:val="18"/>
                <w:szCs w:val="18"/>
              </w:rPr>
              <w:t xml:space="preserve"> </w:t>
            </w:r>
            <w:r w:rsidR="00A70711" w:rsidRPr="00A70711">
              <w:rPr>
                <w:rFonts w:ascii="Verdana" w:eastAsia="Times New Roman" w:hAnsi="Verdana"/>
                <w:b/>
                <w:bCs/>
                <w:sz w:val="20"/>
                <w:szCs w:val="20"/>
              </w:rPr>
              <w:t>Долонин, К. А.</w:t>
            </w:r>
            <w:r w:rsidR="00A70711" w:rsidRPr="00A70711">
              <w:rPr>
                <w:rFonts w:ascii="Verdana" w:eastAsia="Times New Roman" w:hAnsi="Verdana"/>
                <w:sz w:val="20"/>
                <w:szCs w:val="20"/>
              </w:rPr>
              <w:br/>
              <w:t>   Совершенствование инновационных процессов высокотехнологичных промышленных комплексов на основе кластерного подхода : автореф. дис. ... канд. экон. наук : 08.00.05 / К. А. Долонин ; Самар. гос. экон. ун-т ; науч. рук. Хансевяров Р. И. - Самара, 2021. - 22 с. : табл. - Библиогр.: с. 20-22. - 0-00. - Текст : непосредственный.</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5</w:t>
            </w:r>
          </w:p>
        </w:tc>
        <w:tc>
          <w:tcPr>
            <w:tcW w:w="791" w:type="pct"/>
            <w:hideMark/>
          </w:tcPr>
          <w:p w:rsidR="00A70711" w:rsidRDefault="00A70711">
            <w:pPr>
              <w:rPr>
                <w:rFonts w:ascii="Verdana" w:eastAsia="Times New Roman" w:hAnsi="Verdana"/>
                <w:sz w:val="18"/>
                <w:szCs w:val="18"/>
              </w:rPr>
            </w:pPr>
            <w:r w:rsidRPr="00115A10">
              <w:rPr>
                <w:rFonts w:ascii="Verdana" w:eastAsia="Times New Roman" w:hAnsi="Verdana"/>
                <w:sz w:val="18"/>
                <w:szCs w:val="18"/>
              </w:rPr>
              <w:t>Экономика организации; Статистика; Менеджмент; Финансы, денежное обращение и кредит; Налоги и налогообложени</w:t>
            </w:r>
            <w:r w:rsidRPr="00115A10">
              <w:rPr>
                <w:rFonts w:ascii="Verdana" w:eastAsia="Times New Roman" w:hAnsi="Verdana"/>
                <w:sz w:val="18"/>
                <w:szCs w:val="18"/>
              </w:rPr>
              <w:lastRenderedPageBreak/>
              <w:t>е; Основы бухгалтерского учета; Аудит </w:t>
            </w:r>
          </w:p>
          <w:p w:rsidR="00024DA8" w:rsidRDefault="00024DA8">
            <w:pPr>
              <w:rPr>
                <w:rFonts w:ascii="Verdana" w:eastAsia="Times New Roman" w:hAnsi="Verdana"/>
                <w:sz w:val="18"/>
                <w:szCs w:val="18"/>
              </w:rPr>
            </w:pPr>
          </w:p>
          <w:p w:rsidR="00024DA8" w:rsidRPr="00115A10" w:rsidRDefault="00024DA8">
            <w:pPr>
              <w:rPr>
                <w:rFonts w:ascii="Verdana" w:eastAsia="Times New Roman" w:hAnsi="Verdana"/>
                <w:sz w:val="18"/>
                <w:szCs w:val="18"/>
              </w:rPr>
            </w:pPr>
          </w:p>
        </w:tc>
        <w:tc>
          <w:tcPr>
            <w:tcW w:w="3950" w:type="pct"/>
            <w:hideMark/>
          </w:tcPr>
          <w:p w:rsidR="00A70711" w:rsidRPr="00A70711" w:rsidRDefault="00A70711" w:rsidP="00115A10">
            <w:pPr>
              <w:rPr>
                <w:rFonts w:ascii="Verdana" w:eastAsia="Times New Roman" w:hAnsi="Verdana"/>
                <w:sz w:val="20"/>
                <w:szCs w:val="20"/>
              </w:rPr>
            </w:pPr>
            <w:r w:rsidRPr="00A70711">
              <w:rPr>
                <w:rFonts w:ascii="Verdana" w:eastAsia="Times New Roman" w:hAnsi="Verdana"/>
                <w:sz w:val="20"/>
                <w:szCs w:val="20"/>
              </w:rPr>
              <w:lastRenderedPageBreak/>
              <w:t>   </w:t>
            </w:r>
            <w:r w:rsidRPr="00A70711">
              <w:rPr>
                <w:rFonts w:ascii="Verdana" w:eastAsia="Times New Roman" w:hAnsi="Verdana"/>
                <w:b/>
                <w:bCs/>
                <w:sz w:val="20"/>
                <w:szCs w:val="20"/>
              </w:rPr>
              <w:t>Экономика и бухгалтерский учет. Общепрофессиональные дисциплины</w:t>
            </w:r>
            <w:r w:rsidRPr="00A70711">
              <w:rPr>
                <w:rFonts w:ascii="Verdana" w:eastAsia="Times New Roman" w:hAnsi="Verdana"/>
                <w:sz w:val="20"/>
                <w:szCs w:val="20"/>
              </w:rPr>
              <w:t xml:space="preserve"> : учеб. для сред. проф. образования по специальности 38.02.01 "Экономика и бухгалтер. учет (по отраслям)" / М. Ю. Елицур, В. П. Наумов, О. М. Носова, М. В. Фролова. - Документ read. - Москва : Форум [и др.], 2021. - 544 с. - (Среднеее профессиональное образование). - Библиогр.: с. 534-536. - URL: </w:t>
            </w:r>
            <w:hyperlink r:id="rId10" w:history="1">
              <w:r w:rsidR="00115A10" w:rsidRPr="00BC0CCC">
                <w:rPr>
                  <w:rStyle w:val="a3"/>
                  <w:rFonts w:ascii="Verdana" w:eastAsia="Times New Roman" w:hAnsi="Verdana"/>
                  <w:sz w:val="20"/>
                  <w:szCs w:val="20"/>
                </w:rPr>
                <w:t>https://znanium.com/read?id=360475</w:t>
              </w:r>
            </w:hyperlink>
            <w:r w:rsidR="00115A10">
              <w:rPr>
                <w:rFonts w:ascii="Verdana" w:eastAsia="Times New Roman" w:hAnsi="Verdana"/>
                <w:sz w:val="20"/>
                <w:szCs w:val="20"/>
              </w:rPr>
              <w:t xml:space="preserve"> </w:t>
            </w:r>
            <w:r w:rsidRPr="00A70711">
              <w:rPr>
                <w:rFonts w:ascii="Verdana" w:eastAsia="Times New Roman" w:hAnsi="Verdana"/>
                <w:sz w:val="20"/>
                <w:szCs w:val="20"/>
              </w:rPr>
              <w:t>(дата обращения: 23.02.2021). - Режим доступа: для авториз. пользователей. - ISBN 978-5-00091-416-8. - 978-5-16-105052-1. - Текст : электронный.</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lastRenderedPageBreak/>
              <w:t>6</w:t>
            </w:r>
          </w:p>
        </w:tc>
        <w:tc>
          <w:tcPr>
            <w:tcW w:w="791" w:type="pct"/>
            <w:hideMark/>
          </w:tcPr>
          <w:p w:rsidR="00A70711" w:rsidRPr="00115A10" w:rsidRDefault="00A70711" w:rsidP="00A70711">
            <w:pPr>
              <w:rPr>
                <w:rFonts w:ascii="Verdana" w:eastAsia="Times New Roman" w:hAnsi="Verdana"/>
                <w:sz w:val="18"/>
                <w:szCs w:val="18"/>
              </w:rPr>
            </w:pPr>
            <w:r w:rsidRPr="00115A10">
              <w:rPr>
                <w:rFonts w:ascii="Verdana" w:eastAsia="Times New Roman" w:hAnsi="Verdana"/>
                <w:sz w:val="18"/>
                <w:szCs w:val="18"/>
              </w:rPr>
              <w:t>Современные проблемы экономической науки и производства </w:t>
            </w:r>
          </w:p>
        </w:tc>
        <w:tc>
          <w:tcPr>
            <w:tcW w:w="3950" w:type="pct"/>
            <w:hideMark/>
          </w:tcPr>
          <w:p w:rsidR="00A70711" w:rsidRPr="00A70711" w:rsidRDefault="00115A10" w:rsidP="00115A10">
            <w:pPr>
              <w:rPr>
                <w:rFonts w:ascii="Verdana" w:eastAsia="Times New Roman" w:hAnsi="Verdana"/>
                <w:sz w:val="20"/>
                <w:szCs w:val="20"/>
              </w:rPr>
            </w:pPr>
            <w:r w:rsidRPr="00A70711">
              <w:rPr>
                <w:rFonts w:ascii="Verdana" w:eastAsia="Times New Roman" w:hAnsi="Verdana"/>
                <w:sz w:val="18"/>
                <w:szCs w:val="18"/>
              </w:rPr>
              <w:t>У291.5</w:t>
            </w:r>
            <w:r>
              <w:rPr>
                <w:rFonts w:ascii="Verdana" w:eastAsia="Times New Roman" w:hAnsi="Verdana"/>
                <w:sz w:val="18"/>
                <w:szCs w:val="18"/>
              </w:rPr>
              <w:t xml:space="preserve"> </w:t>
            </w:r>
            <w:r w:rsidR="00A70711" w:rsidRPr="00A70711">
              <w:rPr>
                <w:rFonts w:ascii="Verdana" w:eastAsia="Times New Roman" w:hAnsi="Verdana"/>
                <w:b/>
                <w:bCs/>
                <w:sz w:val="20"/>
                <w:szCs w:val="20"/>
              </w:rPr>
              <w:t>Жилюнов, Н. Ю.</w:t>
            </w:r>
            <w:r w:rsidR="00A70711" w:rsidRPr="00A70711">
              <w:rPr>
                <w:rFonts w:ascii="Verdana" w:eastAsia="Times New Roman" w:hAnsi="Verdana"/>
                <w:sz w:val="20"/>
                <w:szCs w:val="20"/>
              </w:rPr>
              <w:br/>
              <w:t xml:space="preserve">   Инновационное развитие вертикально интегрированных компаний: эколого-экономический аспект : автореф. дис. ... канд. экон. наук : 08.00.05 / Н. Ю. Жилюнов ; Самар. гос. техн. ун-т; науч. рук. Косякова И. В. - Самара, 2020. - 24 с. : табл. - Библиогр.: с. 22-24. </w:t>
            </w:r>
            <w:r>
              <w:rPr>
                <w:rFonts w:ascii="Verdana" w:eastAsia="Times New Roman" w:hAnsi="Verdana"/>
                <w:sz w:val="20"/>
                <w:szCs w:val="20"/>
              </w:rPr>
              <w:t xml:space="preserve">- </w:t>
            </w:r>
            <w:r w:rsidR="00A70711" w:rsidRPr="00A70711">
              <w:rPr>
                <w:rFonts w:ascii="Verdana" w:eastAsia="Times New Roman" w:hAnsi="Verdana"/>
                <w:sz w:val="20"/>
                <w:szCs w:val="20"/>
              </w:rPr>
              <w:t>Текст : непосредственный.</w:t>
            </w:r>
            <w:r>
              <w:rPr>
                <w:rFonts w:ascii="Verdana" w:eastAsia="Times New Roman" w:hAnsi="Verdana"/>
                <w:sz w:val="20"/>
                <w:szCs w:val="20"/>
              </w:rPr>
              <w:t xml:space="preserve">   чз</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7</w:t>
            </w:r>
          </w:p>
        </w:tc>
        <w:tc>
          <w:tcPr>
            <w:tcW w:w="791" w:type="pct"/>
            <w:hideMark/>
          </w:tcPr>
          <w:p w:rsidR="00A70711" w:rsidRPr="00115A10" w:rsidRDefault="00A70711" w:rsidP="00A70711">
            <w:pPr>
              <w:rPr>
                <w:rFonts w:ascii="Verdana" w:eastAsia="Times New Roman" w:hAnsi="Verdana"/>
                <w:sz w:val="18"/>
                <w:szCs w:val="18"/>
              </w:rPr>
            </w:pPr>
            <w:r w:rsidRPr="00115A10">
              <w:rPr>
                <w:rFonts w:ascii="Verdana" w:eastAsia="Times New Roman" w:hAnsi="Verdana"/>
                <w:sz w:val="18"/>
                <w:szCs w:val="18"/>
              </w:rPr>
              <w:t>З973.26-018.23, Мониторинг изменений в области информационных технологий и их реализация </w:t>
            </w:r>
          </w:p>
        </w:tc>
        <w:tc>
          <w:tcPr>
            <w:tcW w:w="3950" w:type="pct"/>
            <w:hideMark/>
          </w:tcPr>
          <w:p w:rsidR="00A70711" w:rsidRPr="00A70711" w:rsidRDefault="00A70711">
            <w:pPr>
              <w:rPr>
                <w:rFonts w:ascii="Verdana" w:eastAsia="Times New Roman" w:hAnsi="Verdana"/>
                <w:sz w:val="20"/>
                <w:szCs w:val="20"/>
              </w:rPr>
            </w:pPr>
            <w:r w:rsidRPr="00A70711">
              <w:rPr>
                <w:rFonts w:ascii="Verdana" w:eastAsia="Times New Roman" w:hAnsi="Verdana"/>
                <w:b/>
                <w:bCs/>
                <w:sz w:val="20"/>
                <w:szCs w:val="20"/>
              </w:rPr>
              <w:t>Малюк, А. А.</w:t>
            </w:r>
            <w:r w:rsidRPr="00A70711">
              <w:rPr>
                <w:rFonts w:ascii="Verdana" w:eastAsia="Times New Roman" w:hAnsi="Verdana"/>
                <w:sz w:val="20"/>
                <w:szCs w:val="20"/>
              </w:rPr>
              <w:br/>
              <w:t>   Анализ и прогнозирование потребности в специалистах по защите информации : [монография] / А. А. Малюк. - Москва : Горячая линия -Телеком, 2014. - 212 с. : ил. - Библиогр.: с. 208-209. - ISBN 978-5-9912-0430-9 : 333-30. - Текст : непосредственный.</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8</w:t>
            </w:r>
          </w:p>
        </w:tc>
        <w:tc>
          <w:tcPr>
            <w:tcW w:w="791" w:type="pct"/>
            <w:hideMark/>
          </w:tcPr>
          <w:p w:rsidR="00A70711" w:rsidRPr="00115A10" w:rsidRDefault="00A70711" w:rsidP="00A70711">
            <w:pPr>
              <w:rPr>
                <w:rFonts w:ascii="Verdana" w:eastAsia="Times New Roman" w:hAnsi="Verdana"/>
                <w:sz w:val="18"/>
                <w:szCs w:val="18"/>
              </w:rPr>
            </w:pPr>
            <w:r w:rsidRPr="00115A10">
              <w:rPr>
                <w:rFonts w:ascii="Verdana" w:eastAsia="Times New Roman" w:hAnsi="Verdana"/>
                <w:sz w:val="18"/>
                <w:szCs w:val="18"/>
              </w:rPr>
              <w:t>Обеспечение качества образовательного процесса </w:t>
            </w:r>
          </w:p>
        </w:tc>
        <w:tc>
          <w:tcPr>
            <w:tcW w:w="3950" w:type="pct"/>
            <w:hideMark/>
          </w:tcPr>
          <w:p w:rsidR="00115A10" w:rsidRDefault="00115A10">
            <w:pPr>
              <w:rPr>
                <w:rFonts w:ascii="Verdana" w:eastAsia="Times New Roman" w:hAnsi="Verdana"/>
                <w:sz w:val="18"/>
                <w:szCs w:val="18"/>
              </w:rPr>
            </w:pPr>
            <w:r w:rsidRPr="00A70711">
              <w:rPr>
                <w:rFonts w:ascii="Verdana" w:eastAsia="Times New Roman" w:hAnsi="Verdana"/>
                <w:sz w:val="18"/>
                <w:szCs w:val="18"/>
              </w:rPr>
              <w:t>Ч30/49</w:t>
            </w:r>
            <w:r>
              <w:rPr>
                <w:rFonts w:ascii="Verdana" w:eastAsia="Times New Roman" w:hAnsi="Verdana"/>
                <w:sz w:val="18"/>
                <w:szCs w:val="18"/>
              </w:rPr>
              <w:t xml:space="preserve"> </w:t>
            </w:r>
          </w:p>
          <w:p w:rsidR="00A70711" w:rsidRPr="00A70711" w:rsidRDefault="00A70711">
            <w:pPr>
              <w:rPr>
                <w:rFonts w:ascii="Verdana" w:eastAsia="Times New Roman" w:hAnsi="Verdana"/>
                <w:sz w:val="20"/>
                <w:szCs w:val="20"/>
              </w:rPr>
            </w:pPr>
            <w:r w:rsidRPr="00A70711">
              <w:rPr>
                <w:rFonts w:ascii="Verdana" w:eastAsia="Times New Roman" w:hAnsi="Verdana"/>
                <w:b/>
                <w:bCs/>
                <w:sz w:val="20"/>
                <w:szCs w:val="20"/>
              </w:rPr>
              <w:t>Рудинский, И. Д.</w:t>
            </w:r>
            <w:r w:rsidRPr="00A70711">
              <w:rPr>
                <w:rFonts w:ascii="Verdana" w:eastAsia="Times New Roman" w:hAnsi="Verdana"/>
                <w:sz w:val="20"/>
                <w:szCs w:val="20"/>
              </w:rPr>
              <w:br/>
              <w:t>   Компетенция, компетентность, компетентностный подход : монография / И. Д. Рудинский, Н. А. Давыдова, С. В. Петров ; под общ. ред. И. Д. Рудинского. - Москва : Горячая линия - Телеком, 2019. - 240 с. - Библиогр.: с. 207-228. - ISBN 978-5-9912-0735-5 : 455-51. - Текст : непосредственный.</w:t>
            </w:r>
            <w:r w:rsidR="00115A10">
              <w:rPr>
                <w:rFonts w:ascii="Verdana" w:eastAsia="Times New Roman" w:hAnsi="Verdana"/>
                <w:sz w:val="20"/>
                <w:szCs w:val="20"/>
              </w:rPr>
              <w:t xml:space="preserve">  чз</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9</w:t>
            </w:r>
          </w:p>
        </w:tc>
        <w:tc>
          <w:tcPr>
            <w:tcW w:w="791" w:type="pct"/>
            <w:hideMark/>
          </w:tcPr>
          <w:p w:rsidR="00A70711" w:rsidRDefault="00A70711" w:rsidP="00A70711">
            <w:pPr>
              <w:rPr>
                <w:rFonts w:ascii="Verdana" w:eastAsia="Times New Roman" w:hAnsi="Verdana"/>
                <w:sz w:val="18"/>
                <w:szCs w:val="18"/>
              </w:rPr>
            </w:pPr>
            <w:r w:rsidRPr="00115A10">
              <w:rPr>
                <w:rFonts w:ascii="Verdana" w:eastAsia="Times New Roman" w:hAnsi="Verdana"/>
                <w:sz w:val="18"/>
                <w:szCs w:val="18"/>
              </w:rPr>
              <w:t>Стратегии развития и управления человеческими ресурсами </w:t>
            </w:r>
          </w:p>
          <w:p w:rsidR="00115A10" w:rsidRDefault="00115A10" w:rsidP="00A70711">
            <w:pPr>
              <w:rPr>
                <w:rFonts w:ascii="Verdana" w:eastAsia="Times New Roman" w:hAnsi="Verdana"/>
                <w:sz w:val="18"/>
                <w:szCs w:val="18"/>
              </w:rPr>
            </w:pPr>
          </w:p>
          <w:p w:rsidR="00115A10" w:rsidRDefault="00115A10" w:rsidP="00A70711">
            <w:pPr>
              <w:rPr>
                <w:rFonts w:ascii="Verdana" w:eastAsia="Times New Roman" w:hAnsi="Verdana"/>
                <w:sz w:val="18"/>
                <w:szCs w:val="18"/>
              </w:rPr>
            </w:pPr>
          </w:p>
          <w:p w:rsidR="00115A10" w:rsidRDefault="00115A10" w:rsidP="00A70711">
            <w:pPr>
              <w:rPr>
                <w:rFonts w:ascii="Verdana" w:eastAsia="Times New Roman" w:hAnsi="Verdana"/>
                <w:sz w:val="18"/>
                <w:szCs w:val="18"/>
              </w:rPr>
            </w:pPr>
          </w:p>
          <w:p w:rsidR="00115A10" w:rsidRDefault="00115A10" w:rsidP="00A70711">
            <w:pPr>
              <w:rPr>
                <w:rFonts w:ascii="Verdana" w:eastAsia="Times New Roman" w:hAnsi="Verdana"/>
                <w:sz w:val="18"/>
                <w:szCs w:val="18"/>
              </w:rPr>
            </w:pPr>
          </w:p>
          <w:p w:rsidR="00115A10" w:rsidRDefault="00115A10" w:rsidP="00A70711">
            <w:pPr>
              <w:rPr>
                <w:rFonts w:ascii="Verdana" w:eastAsia="Times New Roman" w:hAnsi="Verdana"/>
                <w:sz w:val="18"/>
                <w:szCs w:val="18"/>
              </w:rPr>
            </w:pPr>
          </w:p>
          <w:p w:rsidR="00024DA8" w:rsidRDefault="00024DA8" w:rsidP="00A70711">
            <w:pPr>
              <w:rPr>
                <w:rFonts w:ascii="Verdana" w:eastAsia="Times New Roman" w:hAnsi="Verdana"/>
                <w:sz w:val="18"/>
                <w:szCs w:val="18"/>
              </w:rPr>
            </w:pPr>
          </w:p>
          <w:p w:rsidR="00024DA8" w:rsidRDefault="00024DA8" w:rsidP="00A70711">
            <w:pPr>
              <w:rPr>
                <w:rFonts w:ascii="Verdana" w:eastAsia="Times New Roman" w:hAnsi="Verdana"/>
                <w:sz w:val="18"/>
                <w:szCs w:val="18"/>
              </w:rPr>
            </w:pPr>
          </w:p>
          <w:p w:rsidR="00115A10" w:rsidRPr="00115A10" w:rsidRDefault="00115A10" w:rsidP="00A70711">
            <w:pPr>
              <w:rPr>
                <w:rFonts w:ascii="Verdana" w:eastAsia="Times New Roman" w:hAnsi="Verdana"/>
                <w:sz w:val="18"/>
                <w:szCs w:val="18"/>
              </w:rPr>
            </w:pPr>
            <w:r w:rsidRPr="00BA30A0">
              <w:rPr>
                <w:rFonts w:ascii="Verdana" w:eastAsia="Times New Roman" w:hAnsi="Verdana"/>
                <w:i/>
                <w:color w:val="1F497D" w:themeColor="text2"/>
                <w:sz w:val="20"/>
                <w:szCs w:val="20"/>
              </w:rPr>
              <w:t>Место хранения</w:t>
            </w:r>
            <w:r w:rsidRPr="00BA30A0">
              <w:rPr>
                <w:rFonts w:ascii="Verdana" w:eastAsia="Times New Roman" w:hAnsi="Verdana"/>
                <w:color w:val="1F497D" w:themeColor="text2"/>
                <w:sz w:val="20"/>
                <w:szCs w:val="20"/>
              </w:rPr>
              <w:t xml:space="preserve"> </w:t>
            </w:r>
            <w:r w:rsidRPr="00BA30A0">
              <w:rPr>
                <w:rFonts w:ascii="Verdana" w:eastAsia="Times New Roman" w:hAnsi="Verdana"/>
                <w:i/>
                <w:color w:val="1F497D" w:themeColor="text2"/>
                <w:sz w:val="20"/>
                <w:szCs w:val="20"/>
              </w:rPr>
              <w:t>журнала</w:t>
            </w:r>
            <w:r>
              <w:rPr>
                <w:rFonts w:ascii="Verdana" w:eastAsia="Times New Roman" w:hAnsi="Verdana"/>
                <w:i/>
                <w:color w:val="1F497D" w:themeColor="text2"/>
                <w:sz w:val="20"/>
                <w:szCs w:val="20"/>
              </w:rPr>
              <w:t xml:space="preserve">                      </w:t>
            </w:r>
          </w:p>
        </w:tc>
        <w:tc>
          <w:tcPr>
            <w:tcW w:w="3950" w:type="pct"/>
            <w:hideMark/>
          </w:tcPr>
          <w:p w:rsidR="00115A10" w:rsidRPr="00115A10" w:rsidRDefault="00115A10" w:rsidP="00115A10">
            <w:pPr>
              <w:rPr>
                <w:rFonts w:ascii="Verdana" w:eastAsia="Times New Roman" w:hAnsi="Verdana"/>
                <w:bCs/>
                <w:sz w:val="20"/>
                <w:szCs w:val="20"/>
              </w:rPr>
            </w:pPr>
            <w:r w:rsidRPr="00115A10">
              <w:rPr>
                <w:rFonts w:ascii="Verdana" w:eastAsia="Times New Roman" w:hAnsi="Verdana"/>
                <w:bCs/>
                <w:sz w:val="20"/>
                <w:szCs w:val="20"/>
              </w:rPr>
              <w:t xml:space="preserve">У240 </w:t>
            </w:r>
          </w:p>
          <w:p w:rsidR="00115A10" w:rsidRDefault="00A70711" w:rsidP="00115A10">
            <w:pPr>
              <w:rPr>
                <w:rFonts w:ascii="Verdana" w:eastAsia="Times New Roman" w:hAnsi="Verdana"/>
                <w:sz w:val="20"/>
                <w:szCs w:val="20"/>
              </w:rPr>
            </w:pPr>
            <w:r w:rsidRPr="00A70711">
              <w:rPr>
                <w:rFonts w:ascii="Verdana" w:eastAsia="Times New Roman" w:hAnsi="Verdana"/>
                <w:b/>
                <w:bCs/>
                <w:sz w:val="20"/>
                <w:szCs w:val="20"/>
              </w:rPr>
              <w:t>Тухтарова, Е. Х.</w:t>
            </w:r>
            <w:r w:rsidRPr="00A70711">
              <w:rPr>
                <w:rFonts w:ascii="Verdana" w:eastAsia="Times New Roman" w:hAnsi="Verdana"/>
                <w:sz w:val="20"/>
                <w:szCs w:val="20"/>
              </w:rPr>
              <w:br/>
              <w:t>   Влияние внешней трудовой миграции на экономическое развитие принимающих рынков труда : автореф. дис. ... канд. экон. наук : 08.00.05 / Е. Х. Тухтарова ; Урал. гос. экон. ун-т ; науч. рук. Ядранский Д. Н. - Екатеринбург, 2021. - 29 с. : табл. - Библиогр.: с. 26-29. - Текст : непосредственный.</w:t>
            </w:r>
            <w:r w:rsidR="00115A10">
              <w:rPr>
                <w:rFonts w:ascii="Verdana" w:eastAsia="Times New Roman" w:hAnsi="Verdana"/>
                <w:sz w:val="20"/>
                <w:szCs w:val="20"/>
              </w:rPr>
              <w:t xml:space="preserve">    чз</w:t>
            </w:r>
            <w:bookmarkStart w:id="20" w:name="_Toc52528574"/>
          </w:p>
          <w:p w:rsidR="00024DA8" w:rsidRDefault="00024DA8" w:rsidP="00024DA8">
            <w:pPr>
              <w:pStyle w:val="1"/>
            </w:pPr>
          </w:p>
          <w:p w:rsidR="00115A10" w:rsidRPr="00024DA8" w:rsidRDefault="00115A10" w:rsidP="00024DA8">
            <w:pPr>
              <w:pStyle w:val="1"/>
              <w:rPr>
                <w:b/>
              </w:rPr>
            </w:pPr>
            <w:bookmarkStart w:id="21" w:name="_Toc68527635"/>
            <w:r w:rsidRPr="00024DA8">
              <w:rPr>
                <w:b/>
              </w:rPr>
              <w:t>Публикации из периодики</w:t>
            </w:r>
            <w:bookmarkEnd w:id="20"/>
            <w:bookmarkEnd w:id="21"/>
          </w:p>
          <w:p w:rsidR="00115A10" w:rsidRDefault="00115A10" w:rsidP="00115A10">
            <w:pPr>
              <w:jc w:val="center"/>
              <w:rPr>
                <w:rFonts w:ascii="Verdana" w:hAnsi="Verdana"/>
                <w:b/>
                <w:color w:val="1F497D" w:themeColor="text2"/>
              </w:rPr>
            </w:pPr>
          </w:p>
          <w:p w:rsidR="00024DA8" w:rsidRDefault="00024DA8" w:rsidP="00115A10">
            <w:pPr>
              <w:jc w:val="center"/>
              <w:rPr>
                <w:rFonts w:ascii="Verdana" w:eastAsia="Times New Roman" w:hAnsi="Verdana"/>
                <w:i/>
                <w:color w:val="1F497D" w:themeColor="text2"/>
                <w:sz w:val="20"/>
                <w:szCs w:val="20"/>
              </w:rPr>
            </w:pPr>
          </w:p>
          <w:p w:rsidR="00115A10" w:rsidRDefault="00115A10" w:rsidP="00115A10">
            <w:pPr>
              <w:jc w:val="center"/>
              <w:rPr>
                <w:rFonts w:ascii="Verdana" w:hAnsi="Verdana"/>
                <w:b/>
                <w:color w:val="1F497D" w:themeColor="text2"/>
              </w:rPr>
            </w:pPr>
            <w:r>
              <w:rPr>
                <w:rFonts w:ascii="Verdana" w:eastAsia="Times New Roman" w:hAnsi="Verdana"/>
                <w:i/>
                <w:color w:val="1F497D" w:themeColor="text2"/>
                <w:sz w:val="20"/>
                <w:szCs w:val="20"/>
              </w:rPr>
              <w:t xml:space="preserve">Библиографические описания статей                      </w:t>
            </w:r>
          </w:p>
          <w:p w:rsidR="00115A10" w:rsidRPr="00A70711" w:rsidRDefault="00115A10" w:rsidP="00115A10">
            <w:pPr>
              <w:jc w:val="both"/>
              <w:rPr>
                <w:rFonts w:ascii="Verdana" w:eastAsia="Times New Roman" w:hAnsi="Verdana"/>
                <w:sz w:val="20"/>
                <w:szCs w:val="20"/>
              </w:rPr>
            </w:pP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10</w:t>
            </w:r>
          </w:p>
        </w:tc>
        <w:tc>
          <w:tcPr>
            <w:tcW w:w="791" w:type="pct"/>
            <w:hideMark/>
          </w:tcPr>
          <w:p w:rsidR="00A70711" w:rsidRPr="00115A10" w:rsidRDefault="00A70711">
            <w:pPr>
              <w:rPr>
                <w:rFonts w:ascii="Verdana" w:eastAsia="Times New Roman" w:hAnsi="Verdana"/>
                <w:sz w:val="18"/>
                <w:szCs w:val="18"/>
              </w:rPr>
            </w:pPr>
            <w:r w:rsidRPr="00115A10">
              <w:rPr>
                <w:rFonts w:ascii="Verdana" w:eastAsia="Times New Roman" w:hAnsi="Verdana"/>
                <w:sz w:val="18"/>
                <w:szCs w:val="18"/>
              </w:rPr>
              <w:t> </w:t>
            </w:r>
            <w:r w:rsidR="00115A10">
              <w:rPr>
                <w:rFonts w:ascii="Verdana" w:eastAsia="Times New Roman" w:hAnsi="Verdana"/>
                <w:sz w:val="18"/>
                <w:szCs w:val="18"/>
              </w:rPr>
              <w:t>Сайт ж. «Деньги и кредит»</w:t>
            </w:r>
          </w:p>
        </w:tc>
        <w:tc>
          <w:tcPr>
            <w:tcW w:w="3950" w:type="pct"/>
            <w:hideMark/>
          </w:tcPr>
          <w:p w:rsidR="00115A10" w:rsidRDefault="00A70711">
            <w:pPr>
              <w:rPr>
                <w:rFonts w:ascii="Verdana" w:eastAsia="Times New Roman" w:hAnsi="Verdana"/>
                <w:sz w:val="20"/>
                <w:szCs w:val="20"/>
              </w:rPr>
            </w:pPr>
            <w:r w:rsidRPr="00A70711">
              <w:rPr>
                <w:rFonts w:ascii="Verdana" w:eastAsia="Times New Roman" w:hAnsi="Verdana"/>
                <w:b/>
                <w:bCs/>
                <w:sz w:val="20"/>
                <w:szCs w:val="20"/>
              </w:rPr>
              <w:t>Ульянкин, Ф.</w:t>
            </w:r>
            <w:r w:rsidRPr="00A70711">
              <w:rPr>
                <w:rFonts w:ascii="Verdana" w:eastAsia="Times New Roman" w:hAnsi="Verdana"/>
                <w:sz w:val="20"/>
                <w:szCs w:val="20"/>
              </w:rPr>
              <w:br/>
              <w:t>   Прогнозирование российских макроэкономических показателей на основе информации в новостях и поисковых запросах / Ф. Ульянкин. - Текст : электронный</w:t>
            </w:r>
            <w:r w:rsidR="00115A10">
              <w:rPr>
                <w:rFonts w:ascii="Verdana" w:eastAsia="Times New Roman" w:hAnsi="Verdana"/>
                <w:sz w:val="20"/>
                <w:szCs w:val="20"/>
              </w:rPr>
              <w:t xml:space="preserve"> </w:t>
            </w:r>
            <w:r w:rsidRPr="00A70711">
              <w:rPr>
                <w:rFonts w:ascii="Verdana" w:eastAsia="Times New Roman" w:hAnsi="Verdana"/>
                <w:sz w:val="20"/>
                <w:szCs w:val="20"/>
              </w:rPr>
              <w:t xml:space="preserve">// Деньги и кредит. - 2020. - № 4. - С. 75-97. - Лит. в конце ст. - URL: </w:t>
            </w:r>
            <w:hyperlink r:id="rId11" w:history="1">
              <w:r w:rsidR="00115A10" w:rsidRPr="00BC0CCC">
                <w:rPr>
                  <w:rStyle w:val="a3"/>
                  <w:rFonts w:ascii="Verdana" w:eastAsia="Times New Roman" w:hAnsi="Verdana"/>
                  <w:sz w:val="20"/>
                  <w:szCs w:val="20"/>
                </w:rPr>
                <w:t>https://rjmf.econs.online/upload/iblock/c8b/Prognozirovaniye-na-osnove-informatsii-v-novostyakh-i-poiskovykh-zaprosakh.pdf</w:t>
              </w:r>
            </w:hyperlink>
          </w:p>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xml:space="preserve"> (дата обращения: 02.03.2021). - 1,57 МБ.</w:t>
            </w:r>
            <w:r w:rsidRPr="00A70711">
              <w:rPr>
                <w:rFonts w:ascii="Verdana" w:eastAsia="Times New Roman" w:hAnsi="Verdana"/>
                <w:sz w:val="20"/>
                <w:szCs w:val="20"/>
              </w:rPr>
              <w:br/>
            </w:r>
            <w:r w:rsidR="00EA6F98">
              <w:rPr>
                <w:rFonts w:ascii="Verdana" w:eastAsia="Times New Roman" w:hAnsi="Verdana"/>
                <w:sz w:val="20"/>
                <w:szCs w:val="20"/>
              </w:rPr>
              <w:t xml:space="preserve">   </w:t>
            </w:r>
            <w:r w:rsidRPr="00EA6F98">
              <w:rPr>
                <w:rFonts w:ascii="Verdana" w:eastAsia="Times New Roman" w:hAnsi="Verdana"/>
                <w:sz w:val="18"/>
                <w:szCs w:val="18"/>
              </w:rPr>
              <w:t>В работе сравниваются несколько различных индексов экономической активности по их объясняющей и прогнозной способности. индексы строятся с помощью методов машинного обучения. В качестве исходных данных используются поисковые запросы, новостные статьи и комментарии пользователей под новостными постами из социальных сетей. Анализ получившихся индексов экономической активности показывает, что существует причинность по Грейнджеру между поисковыми и новостными индексами, с одной стороны, и индексами - с другой, при этом поисковые и новостные индексы являются причинами по Грейнджеру для индексов</w:t>
            </w:r>
            <w:r w:rsidRPr="00A70711">
              <w:rPr>
                <w:rFonts w:ascii="Verdana" w:eastAsia="Times New Roman" w:hAnsi="Verdana"/>
                <w:sz w:val="20"/>
                <w:szCs w:val="20"/>
              </w:rPr>
              <w:t>.</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11</w:t>
            </w:r>
          </w:p>
        </w:tc>
        <w:tc>
          <w:tcPr>
            <w:tcW w:w="791" w:type="pct"/>
            <w:hideMark/>
          </w:tcPr>
          <w:p w:rsidR="00A70711" w:rsidRPr="00115A10" w:rsidRDefault="00A70711">
            <w:pPr>
              <w:rPr>
                <w:rFonts w:ascii="Verdana" w:eastAsia="Times New Roman" w:hAnsi="Verdana"/>
                <w:sz w:val="18"/>
                <w:szCs w:val="18"/>
              </w:rPr>
            </w:pPr>
            <w:r w:rsidRPr="00115A10">
              <w:rPr>
                <w:rFonts w:ascii="Verdana" w:eastAsia="Times New Roman" w:hAnsi="Verdana"/>
                <w:sz w:val="18"/>
                <w:szCs w:val="18"/>
              </w:rPr>
              <w:t> </w:t>
            </w:r>
          </w:p>
        </w:tc>
        <w:tc>
          <w:tcPr>
            <w:tcW w:w="3950" w:type="pct"/>
            <w:hideMark/>
          </w:tcPr>
          <w:p w:rsidR="00A70711" w:rsidRDefault="00A70711" w:rsidP="00115A10">
            <w:pPr>
              <w:rPr>
                <w:rFonts w:ascii="Verdana" w:eastAsia="Times New Roman" w:hAnsi="Verdana"/>
                <w:sz w:val="18"/>
                <w:szCs w:val="18"/>
              </w:rPr>
            </w:pPr>
            <w:r w:rsidRPr="00A70711">
              <w:rPr>
                <w:rFonts w:ascii="Verdana" w:eastAsia="Times New Roman" w:hAnsi="Verdana"/>
                <w:b/>
                <w:bCs/>
                <w:sz w:val="20"/>
                <w:szCs w:val="20"/>
              </w:rPr>
              <w:t>Коротких, О.</w:t>
            </w:r>
            <w:r w:rsidRPr="00A70711">
              <w:rPr>
                <w:rFonts w:ascii="Verdana" w:eastAsia="Times New Roman" w:hAnsi="Verdana"/>
                <w:sz w:val="20"/>
                <w:szCs w:val="20"/>
              </w:rPr>
              <w:br/>
              <w:t>   Межстрановая BVAR-модель внешнего сектора / О. Коротких. - Текст : электронный</w:t>
            </w:r>
            <w:r w:rsidR="00115A10">
              <w:rPr>
                <w:rFonts w:ascii="Verdana" w:eastAsia="Times New Roman" w:hAnsi="Verdana"/>
                <w:sz w:val="20"/>
                <w:szCs w:val="20"/>
              </w:rPr>
              <w:t xml:space="preserve"> </w:t>
            </w:r>
            <w:r w:rsidRPr="00A70711">
              <w:rPr>
                <w:rFonts w:ascii="Verdana" w:eastAsia="Times New Roman" w:hAnsi="Verdana"/>
                <w:sz w:val="20"/>
                <w:szCs w:val="20"/>
              </w:rPr>
              <w:t xml:space="preserve">// Деньги и кредит. - 2020. - № 4. - С. 98-112. - Лит. в конце ст. - URL: </w:t>
            </w:r>
            <w:hyperlink r:id="rId12" w:history="1">
              <w:r w:rsidR="00115A10" w:rsidRPr="00BC0CCC">
                <w:rPr>
                  <w:rStyle w:val="a3"/>
                  <w:rFonts w:ascii="Verdana" w:eastAsia="Times New Roman" w:hAnsi="Verdana"/>
                  <w:sz w:val="20"/>
                  <w:szCs w:val="20"/>
                </w:rPr>
                <w:t>https://rjmf.econs.online/upload/iblock/7c6/Mezhstranovaya-BVAR-model-vneshnego-sektora.pdf</w:t>
              </w:r>
            </w:hyperlink>
            <w:r w:rsidRPr="00A70711">
              <w:rPr>
                <w:rFonts w:ascii="Verdana" w:eastAsia="Times New Roman" w:hAnsi="Verdana"/>
                <w:sz w:val="20"/>
                <w:szCs w:val="20"/>
              </w:rPr>
              <w:t xml:space="preserve"> (дата обращения: 02.03.2021). - 993 КБ.</w:t>
            </w:r>
            <w:r w:rsidRPr="00A70711">
              <w:rPr>
                <w:rFonts w:ascii="Verdana" w:eastAsia="Times New Roman" w:hAnsi="Verdana"/>
                <w:sz w:val="20"/>
                <w:szCs w:val="20"/>
              </w:rPr>
              <w:br/>
            </w:r>
            <w:r w:rsidR="00EA6F98">
              <w:rPr>
                <w:rFonts w:ascii="Verdana" w:eastAsia="Times New Roman" w:hAnsi="Verdana"/>
                <w:sz w:val="20"/>
                <w:szCs w:val="20"/>
              </w:rPr>
              <w:t xml:space="preserve">   </w:t>
            </w:r>
            <w:r w:rsidRPr="00EA6F98">
              <w:rPr>
                <w:rFonts w:ascii="Verdana" w:eastAsia="Times New Roman" w:hAnsi="Verdana"/>
                <w:sz w:val="18"/>
                <w:szCs w:val="18"/>
              </w:rPr>
              <w:t xml:space="preserve">Статья посвящена описанию межстрановой BVAR-модели, разработанной и используемой в департаменте денежно-кредитной политики Банка России. Модель позволяет строить согласованные между собой сценарные прогнозы по основным макропеременным США, еврозоны и Китая. Одновременное моделирование трех экономик дает возможность учитывать межстрановые взаимодействия переменных, за счет чего улучшаются прогнозные качества модели в сравнении с отдельными страновыми VAR- аналогами. Модель построена в отклонениях переменных от своих </w:t>
            </w:r>
            <w:r w:rsidRPr="00EA6F98">
              <w:rPr>
                <w:rFonts w:ascii="Verdana" w:eastAsia="Times New Roman" w:hAnsi="Verdana"/>
                <w:sz w:val="18"/>
                <w:szCs w:val="18"/>
              </w:rPr>
              <w:lastRenderedPageBreak/>
              <w:t>потенциальных значений, что позволяет улучшить прогноз темпов роста ВВП относительно недетрендированного дизайна. Наличие в модели широкого набора макроэкономических и финансовых показателей позволяет улучшить точность прогноза общего уровня инфляции в сравнении с более простыми аналогами.</w:t>
            </w:r>
          </w:p>
          <w:p w:rsidR="00024DA8" w:rsidRPr="00A70711" w:rsidRDefault="00024DA8" w:rsidP="00115A10">
            <w:pPr>
              <w:rPr>
                <w:rFonts w:ascii="Verdana" w:eastAsia="Times New Roman" w:hAnsi="Verdana"/>
                <w:sz w:val="20"/>
                <w:szCs w:val="20"/>
              </w:rPr>
            </w:pP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lastRenderedPageBreak/>
              <w:t>12</w:t>
            </w:r>
          </w:p>
        </w:tc>
        <w:tc>
          <w:tcPr>
            <w:tcW w:w="791" w:type="pct"/>
            <w:hideMark/>
          </w:tcPr>
          <w:p w:rsidR="00A70711" w:rsidRPr="00A70711" w:rsidRDefault="00A70711">
            <w:pPr>
              <w:rPr>
                <w:rFonts w:ascii="Verdana" w:eastAsia="Times New Roman" w:hAnsi="Verdana"/>
                <w:sz w:val="18"/>
                <w:szCs w:val="18"/>
              </w:rPr>
            </w:pPr>
            <w:r w:rsidRPr="00A70711">
              <w:rPr>
                <w:rFonts w:ascii="Verdana" w:eastAsia="Times New Roman" w:hAnsi="Verdana"/>
                <w:sz w:val="18"/>
                <w:szCs w:val="18"/>
              </w:rPr>
              <w:t> </w:t>
            </w:r>
          </w:p>
        </w:tc>
        <w:tc>
          <w:tcPr>
            <w:tcW w:w="3950" w:type="pct"/>
            <w:hideMark/>
          </w:tcPr>
          <w:p w:rsidR="00EA6F98" w:rsidRDefault="00A70711">
            <w:pPr>
              <w:rPr>
                <w:rFonts w:ascii="Verdana" w:eastAsia="Times New Roman" w:hAnsi="Verdana"/>
                <w:sz w:val="20"/>
                <w:szCs w:val="20"/>
              </w:rPr>
            </w:pPr>
            <w:r w:rsidRPr="00A70711">
              <w:rPr>
                <w:rFonts w:ascii="Verdana" w:eastAsia="Times New Roman" w:hAnsi="Verdana"/>
                <w:sz w:val="20"/>
                <w:szCs w:val="20"/>
              </w:rPr>
              <w:t>   </w:t>
            </w:r>
            <w:r w:rsidRPr="00A70711">
              <w:rPr>
                <w:rFonts w:ascii="Verdana" w:eastAsia="Times New Roman" w:hAnsi="Verdana"/>
                <w:b/>
                <w:bCs/>
                <w:sz w:val="20"/>
                <w:szCs w:val="20"/>
              </w:rPr>
              <w:t>Оценка последствий пандемии для экономики России через призму межотраслевого баланса</w:t>
            </w:r>
            <w:r w:rsidRPr="00A70711">
              <w:rPr>
                <w:rFonts w:ascii="Verdana" w:eastAsia="Times New Roman" w:hAnsi="Verdana"/>
                <w:sz w:val="20"/>
                <w:szCs w:val="20"/>
              </w:rPr>
              <w:t xml:space="preserve"> / А. Пономаренко, С. Попова, А. Синяков [и др.]. - Текст : электронный</w:t>
            </w:r>
            <w:r w:rsidR="00EA6F98">
              <w:rPr>
                <w:rFonts w:ascii="Verdana" w:eastAsia="Times New Roman" w:hAnsi="Verdana"/>
                <w:sz w:val="20"/>
                <w:szCs w:val="20"/>
              </w:rPr>
              <w:t xml:space="preserve"> </w:t>
            </w:r>
            <w:r w:rsidRPr="00A70711">
              <w:rPr>
                <w:rFonts w:ascii="Verdana" w:eastAsia="Times New Roman" w:hAnsi="Verdana"/>
                <w:sz w:val="20"/>
                <w:szCs w:val="20"/>
              </w:rPr>
              <w:t xml:space="preserve">// Деньги и кредит. - 2020. - № 4. - С. 3-17. - Лит. в конце ст. - URL: </w:t>
            </w:r>
            <w:hyperlink r:id="rId13" w:history="1">
              <w:r w:rsidR="00EA6F98" w:rsidRPr="00BC0CCC">
                <w:rPr>
                  <w:rStyle w:val="a3"/>
                  <w:rFonts w:ascii="Verdana" w:eastAsia="Times New Roman" w:hAnsi="Verdana"/>
                  <w:sz w:val="20"/>
                  <w:szCs w:val="20"/>
                </w:rPr>
                <w:t>https://rjmf.econs.online/upload/iblock/b8d/Otsenka-posledstviy-pandemii-dlya-ekonomiki-Rossii.pdf</w:t>
              </w:r>
            </w:hyperlink>
          </w:p>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xml:space="preserve"> (дата обращения: 02.03.2021). - 944 КБ.</w:t>
            </w:r>
            <w:r w:rsidRPr="00A70711">
              <w:rPr>
                <w:rFonts w:ascii="Verdana" w:eastAsia="Times New Roman" w:hAnsi="Verdana"/>
                <w:sz w:val="20"/>
                <w:szCs w:val="20"/>
              </w:rPr>
              <w:br/>
            </w:r>
            <w:r w:rsidR="00EA6F98">
              <w:rPr>
                <w:rFonts w:ascii="Verdana" w:eastAsia="Times New Roman" w:hAnsi="Verdana"/>
                <w:sz w:val="20"/>
                <w:szCs w:val="20"/>
              </w:rPr>
              <w:t xml:space="preserve">   </w:t>
            </w:r>
            <w:r w:rsidRPr="00EA6F98">
              <w:rPr>
                <w:rFonts w:ascii="Verdana" w:eastAsia="Times New Roman" w:hAnsi="Verdana"/>
                <w:sz w:val="18"/>
                <w:szCs w:val="18"/>
              </w:rPr>
              <w:t>Оценивается влияние ограничительных мер, принятых для предотвращения распространения пандемии коронавируса, на динамику экономической активности. Помимо влияния первичных шоков, вызванных непосредственно действием ограничительных мер, мы оцениваем также и вторичные эффекты этих мер через межотраслевые связи. Оценки показывают, что действие вторичных эффектов распространяется на большее количество отраслей, чем действие первичных эффектов. При этом общий масштаб влияния вторичных эффектов на экономику оказывается большим, чем масштаб влияния первичных эффектов при высокой неоднородности динамики по отраслям.</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13</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EA6F98" w:rsidRDefault="00A70711">
            <w:pPr>
              <w:rPr>
                <w:rFonts w:ascii="Verdana" w:eastAsia="Times New Roman" w:hAnsi="Verdana"/>
                <w:sz w:val="20"/>
                <w:szCs w:val="20"/>
              </w:rPr>
            </w:pPr>
            <w:r w:rsidRPr="00A70711">
              <w:rPr>
                <w:rFonts w:ascii="Verdana" w:eastAsia="Times New Roman" w:hAnsi="Verdana"/>
                <w:sz w:val="20"/>
                <w:szCs w:val="20"/>
              </w:rPr>
              <w:t>   </w:t>
            </w:r>
            <w:r w:rsidRPr="00A70711">
              <w:rPr>
                <w:rFonts w:ascii="Verdana" w:eastAsia="Times New Roman" w:hAnsi="Verdana"/>
                <w:b/>
                <w:bCs/>
                <w:sz w:val="20"/>
                <w:szCs w:val="20"/>
              </w:rPr>
              <w:t>Финансовые шоки и кредитные циклы</w:t>
            </w:r>
            <w:r w:rsidRPr="00A70711">
              <w:rPr>
                <w:rFonts w:ascii="Verdana" w:eastAsia="Times New Roman" w:hAnsi="Verdana"/>
                <w:sz w:val="20"/>
                <w:szCs w:val="20"/>
              </w:rPr>
              <w:t xml:space="preserve"> / М. Мамонов, В. Панкова, Р. Ахметов, А. Пестова. - Текст : электронный</w:t>
            </w:r>
            <w:r w:rsidR="00EA6F98">
              <w:rPr>
                <w:rFonts w:ascii="Verdana" w:eastAsia="Times New Roman" w:hAnsi="Verdana"/>
                <w:sz w:val="20"/>
                <w:szCs w:val="20"/>
              </w:rPr>
              <w:t xml:space="preserve"> </w:t>
            </w:r>
            <w:r w:rsidRPr="00A70711">
              <w:rPr>
                <w:rFonts w:ascii="Verdana" w:eastAsia="Times New Roman" w:hAnsi="Verdana"/>
                <w:sz w:val="20"/>
                <w:szCs w:val="20"/>
              </w:rPr>
              <w:t xml:space="preserve">// Деньги и кредит. - 2020. - № 4. - С. 45-74. - Лит. в конце ст. - URL: </w:t>
            </w:r>
            <w:hyperlink r:id="rId14" w:history="1">
              <w:r w:rsidR="00EA6F98" w:rsidRPr="00BC0CCC">
                <w:rPr>
                  <w:rStyle w:val="a3"/>
                  <w:rFonts w:ascii="Verdana" w:eastAsia="Times New Roman" w:hAnsi="Verdana"/>
                  <w:sz w:val="20"/>
                  <w:szCs w:val="20"/>
                </w:rPr>
                <w:t>https://rjmf.econs.online/upload/iblock/896/Finansovyye-shoki-i-kreditnyye-tsikly.pdf</w:t>
              </w:r>
            </w:hyperlink>
            <w:r w:rsidRPr="00A70711">
              <w:rPr>
                <w:rFonts w:ascii="Verdana" w:eastAsia="Times New Roman" w:hAnsi="Verdana"/>
                <w:sz w:val="20"/>
                <w:szCs w:val="20"/>
              </w:rPr>
              <w:t xml:space="preserve"> </w:t>
            </w:r>
          </w:p>
          <w:p w:rsidR="00A70711" w:rsidRPr="00A70711" w:rsidRDefault="00A70711" w:rsidP="00EA6F98">
            <w:pPr>
              <w:rPr>
                <w:rFonts w:ascii="Verdana" w:eastAsia="Times New Roman" w:hAnsi="Verdana"/>
                <w:sz w:val="20"/>
                <w:szCs w:val="20"/>
              </w:rPr>
            </w:pPr>
            <w:r w:rsidRPr="00A70711">
              <w:rPr>
                <w:rFonts w:ascii="Verdana" w:eastAsia="Times New Roman" w:hAnsi="Verdana"/>
                <w:sz w:val="20"/>
                <w:szCs w:val="20"/>
              </w:rPr>
              <w:t>(дата обращения: 02.03.2021). - 2,17 МБ.</w:t>
            </w:r>
            <w:r w:rsidRPr="00A70711">
              <w:rPr>
                <w:rFonts w:ascii="Verdana" w:eastAsia="Times New Roman" w:hAnsi="Verdana"/>
                <w:sz w:val="20"/>
                <w:szCs w:val="20"/>
              </w:rPr>
              <w:br/>
            </w:r>
            <w:r w:rsidR="00EA6F98">
              <w:rPr>
                <w:rFonts w:ascii="Verdana" w:eastAsia="Times New Roman" w:hAnsi="Verdana"/>
                <w:sz w:val="20"/>
                <w:szCs w:val="20"/>
              </w:rPr>
              <w:t xml:space="preserve">   </w:t>
            </w:r>
            <w:r w:rsidRPr="00EA6F98">
              <w:rPr>
                <w:rFonts w:ascii="Verdana" w:eastAsia="Times New Roman" w:hAnsi="Verdana"/>
                <w:sz w:val="18"/>
                <w:szCs w:val="18"/>
              </w:rPr>
              <w:t>Проводится сравнительная оценка роли внутренних и внешних финансовых шоков в формировании фаз кредитного цикла на межстрановых квартальных данных по 27 развитым и развивающимся странам, включая Россию, за период с 1990 по 2019 г.</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14</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EA6F98" w:rsidRDefault="00A70711" w:rsidP="00EA6F98">
            <w:pPr>
              <w:rPr>
                <w:rFonts w:ascii="Verdana" w:eastAsia="Times New Roman" w:hAnsi="Verdana"/>
                <w:sz w:val="20"/>
                <w:szCs w:val="20"/>
              </w:rPr>
            </w:pPr>
            <w:r w:rsidRPr="00A70711">
              <w:rPr>
                <w:rFonts w:ascii="Verdana" w:eastAsia="Times New Roman" w:hAnsi="Verdana"/>
                <w:sz w:val="20"/>
                <w:szCs w:val="20"/>
              </w:rPr>
              <w:t>   </w:t>
            </w:r>
            <w:r w:rsidRPr="00A70711">
              <w:rPr>
                <w:rFonts w:ascii="Verdana" w:eastAsia="Times New Roman" w:hAnsi="Verdana"/>
                <w:b/>
                <w:bCs/>
                <w:sz w:val="20"/>
                <w:szCs w:val="20"/>
              </w:rPr>
              <w:t>Методы расчета опережающего индикатора валового регионального продукта</w:t>
            </w:r>
            <w:r w:rsidRPr="00A70711">
              <w:rPr>
                <w:rFonts w:ascii="Verdana" w:eastAsia="Times New Roman" w:hAnsi="Verdana"/>
                <w:sz w:val="20"/>
                <w:szCs w:val="20"/>
              </w:rPr>
              <w:t xml:space="preserve"> / В. Бойко, Н. Кисляк, М. Никитин, О. Оборин. - Текст : электронный</w:t>
            </w:r>
            <w:r w:rsidR="00EA6F98">
              <w:rPr>
                <w:rFonts w:ascii="Verdana" w:eastAsia="Times New Roman" w:hAnsi="Verdana"/>
                <w:sz w:val="20"/>
                <w:szCs w:val="20"/>
              </w:rPr>
              <w:t xml:space="preserve"> </w:t>
            </w:r>
            <w:r w:rsidRPr="00A70711">
              <w:rPr>
                <w:rFonts w:ascii="Verdana" w:eastAsia="Times New Roman" w:hAnsi="Verdana"/>
                <w:sz w:val="20"/>
                <w:szCs w:val="20"/>
              </w:rPr>
              <w:t xml:space="preserve">// Деньги и кредит. - 2020. - № 3. - С. 3-29. - Лит. в конце ст. - URL: </w:t>
            </w:r>
            <w:hyperlink r:id="rId15" w:history="1">
              <w:r w:rsidR="00EA6F98" w:rsidRPr="00BC0CCC">
                <w:rPr>
                  <w:rStyle w:val="a3"/>
                  <w:rFonts w:ascii="Verdana" w:eastAsia="Times New Roman" w:hAnsi="Verdana"/>
                  <w:sz w:val="20"/>
                  <w:szCs w:val="20"/>
                </w:rPr>
                <w:t>https://rjmf.econs.online/upload/iblock/767/Metody_rascheta_operezhayushchego_indikatora_VRP.pdf</w:t>
              </w:r>
            </w:hyperlink>
          </w:p>
          <w:p w:rsidR="00A70711" w:rsidRPr="00A70711" w:rsidRDefault="00A70711" w:rsidP="00EA6F98">
            <w:pPr>
              <w:rPr>
                <w:rFonts w:ascii="Verdana" w:eastAsia="Times New Roman" w:hAnsi="Verdana"/>
                <w:sz w:val="20"/>
                <w:szCs w:val="20"/>
              </w:rPr>
            </w:pPr>
            <w:r w:rsidRPr="00A70711">
              <w:rPr>
                <w:rFonts w:ascii="Verdana" w:eastAsia="Times New Roman" w:hAnsi="Verdana"/>
                <w:sz w:val="20"/>
                <w:szCs w:val="20"/>
              </w:rPr>
              <w:t xml:space="preserve"> (дата обращения: 02.03.2021). - 1,3 МБ.</w:t>
            </w:r>
            <w:r w:rsidRPr="00A70711">
              <w:rPr>
                <w:rFonts w:ascii="Verdana" w:eastAsia="Times New Roman" w:hAnsi="Verdana"/>
                <w:sz w:val="20"/>
                <w:szCs w:val="20"/>
              </w:rPr>
              <w:br/>
            </w:r>
            <w:r w:rsidR="00EA6F98">
              <w:rPr>
                <w:rFonts w:ascii="Verdana" w:eastAsia="Times New Roman" w:hAnsi="Verdana"/>
                <w:sz w:val="20"/>
                <w:szCs w:val="20"/>
              </w:rPr>
              <w:t xml:space="preserve">   </w:t>
            </w:r>
            <w:r w:rsidRPr="00EA6F98">
              <w:rPr>
                <w:rFonts w:ascii="Verdana" w:eastAsia="Times New Roman" w:hAnsi="Verdana"/>
                <w:sz w:val="18"/>
                <w:szCs w:val="18"/>
              </w:rPr>
              <w:t>Представлены два метода расчета квартальных значений опережающего индикатора валового регионального продукта (ВРП). Первый метод расчета основан на методологии Росстата с использованием темпов роста показателей, отражающих выпуск по основным видам экономической деятельности в регионах. Второй метод расчета опережающего индикатора ВРП предполагает использование темпорального дезагрегирования (дезагрегирование во времени).</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15</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r w:rsidR="00EA6F98" w:rsidRPr="00BA30A0">
              <w:rPr>
                <w:rFonts w:ascii="Verdana" w:eastAsia="Times New Roman" w:hAnsi="Verdana"/>
                <w:color w:val="1F497D" w:themeColor="text2"/>
                <w:sz w:val="20"/>
                <w:szCs w:val="20"/>
              </w:rPr>
              <w:t>Г-106 (зал учебной литературы)</w:t>
            </w:r>
          </w:p>
        </w:tc>
        <w:tc>
          <w:tcPr>
            <w:tcW w:w="3950" w:type="pct"/>
            <w:hideMark/>
          </w:tcPr>
          <w:p w:rsidR="00A70711" w:rsidRPr="00A70711" w:rsidRDefault="00A70711" w:rsidP="00EA6F98">
            <w:pPr>
              <w:rPr>
                <w:rFonts w:ascii="Verdana" w:eastAsia="Times New Roman" w:hAnsi="Verdana"/>
                <w:sz w:val="20"/>
                <w:szCs w:val="20"/>
              </w:rPr>
            </w:pPr>
            <w:r w:rsidRPr="00A70711">
              <w:rPr>
                <w:rFonts w:ascii="Verdana" w:eastAsia="Times New Roman" w:hAnsi="Verdana"/>
                <w:b/>
                <w:bCs/>
                <w:sz w:val="20"/>
                <w:szCs w:val="20"/>
              </w:rPr>
              <w:t>Гелевей, И. А.</w:t>
            </w:r>
            <w:r w:rsidRPr="00A70711">
              <w:rPr>
                <w:rFonts w:ascii="Verdana" w:eastAsia="Times New Roman" w:hAnsi="Verdana"/>
                <w:sz w:val="20"/>
                <w:szCs w:val="20"/>
              </w:rPr>
              <w:br/>
              <w:t>   Аналитика в SMM: какие показатели оценивать / И. А. Гелевей. - Текст : непосредственный</w:t>
            </w:r>
            <w:r w:rsidR="00EA6F98">
              <w:rPr>
                <w:rFonts w:ascii="Verdana" w:eastAsia="Times New Roman" w:hAnsi="Verdana"/>
                <w:sz w:val="20"/>
                <w:szCs w:val="20"/>
              </w:rPr>
              <w:t xml:space="preserve"> </w:t>
            </w:r>
            <w:r w:rsidRPr="00A70711">
              <w:rPr>
                <w:rFonts w:ascii="Verdana" w:eastAsia="Times New Roman" w:hAnsi="Verdana"/>
                <w:sz w:val="20"/>
                <w:szCs w:val="20"/>
              </w:rPr>
              <w:t>// Реклама. Теория и практика. - 2020. - № 4. - С. 270-278. - Лит. в конце ст.</w:t>
            </w:r>
            <w:r w:rsidRPr="00A70711">
              <w:rPr>
                <w:rFonts w:ascii="Verdana" w:eastAsia="Times New Roman" w:hAnsi="Verdana"/>
                <w:sz w:val="20"/>
                <w:szCs w:val="20"/>
              </w:rPr>
              <w:br/>
            </w:r>
            <w:r w:rsidR="00EA6F98">
              <w:rPr>
                <w:rFonts w:ascii="Verdana" w:eastAsia="Times New Roman" w:hAnsi="Verdana"/>
                <w:sz w:val="20"/>
                <w:szCs w:val="20"/>
              </w:rPr>
              <w:t xml:space="preserve">   </w:t>
            </w:r>
            <w:r w:rsidRPr="00EA6F98">
              <w:rPr>
                <w:rFonts w:ascii="Verdana" w:eastAsia="Times New Roman" w:hAnsi="Verdana"/>
                <w:sz w:val="18"/>
                <w:szCs w:val="18"/>
              </w:rPr>
              <w:t>Рассказывается, как правильно проводить оценку аккаунта в социальных сетях.</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16</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A70711" w:rsidRPr="00A70711" w:rsidRDefault="00A70711" w:rsidP="00EA6F98">
            <w:pPr>
              <w:rPr>
                <w:rFonts w:ascii="Verdana" w:eastAsia="Times New Roman" w:hAnsi="Verdana"/>
                <w:sz w:val="20"/>
                <w:szCs w:val="20"/>
              </w:rPr>
            </w:pPr>
            <w:r w:rsidRPr="00A70711">
              <w:rPr>
                <w:rFonts w:ascii="Verdana" w:eastAsia="Times New Roman" w:hAnsi="Verdana"/>
                <w:b/>
                <w:bCs/>
                <w:sz w:val="20"/>
                <w:szCs w:val="20"/>
              </w:rPr>
              <w:t>Горшкова, Р. Ю.</w:t>
            </w:r>
            <w:r w:rsidRPr="00A70711">
              <w:rPr>
                <w:rFonts w:ascii="Verdana" w:eastAsia="Times New Roman" w:hAnsi="Verdana"/>
                <w:sz w:val="20"/>
                <w:szCs w:val="20"/>
              </w:rPr>
              <w:br/>
              <w:t>   Стратегия запуска рекламной кампании для онлайн-школ и образовательных проектов / Р. Ю. Горшкова. - Текст : непосредственный</w:t>
            </w:r>
            <w:r w:rsidR="00EA6F98">
              <w:rPr>
                <w:rFonts w:ascii="Verdana" w:eastAsia="Times New Roman" w:hAnsi="Verdana"/>
                <w:sz w:val="20"/>
                <w:szCs w:val="20"/>
              </w:rPr>
              <w:t xml:space="preserve"> </w:t>
            </w:r>
            <w:r w:rsidRPr="00A70711">
              <w:rPr>
                <w:rFonts w:ascii="Verdana" w:eastAsia="Times New Roman" w:hAnsi="Verdana"/>
                <w:sz w:val="20"/>
                <w:szCs w:val="20"/>
              </w:rPr>
              <w:t>// Реклама. Теория и практика. - 2020. - № 4. - С. 284-294. - Лит. в конце ст.</w:t>
            </w:r>
            <w:r w:rsidRPr="00A70711">
              <w:rPr>
                <w:rFonts w:ascii="Verdana" w:eastAsia="Times New Roman" w:hAnsi="Verdana"/>
                <w:sz w:val="20"/>
                <w:szCs w:val="20"/>
              </w:rPr>
              <w:br/>
            </w:r>
            <w:r w:rsidR="00EA6F98">
              <w:rPr>
                <w:rFonts w:ascii="Verdana" w:eastAsia="Times New Roman" w:hAnsi="Verdana"/>
                <w:sz w:val="20"/>
                <w:szCs w:val="20"/>
              </w:rPr>
              <w:t xml:space="preserve">   </w:t>
            </w:r>
            <w:r w:rsidRPr="00EA6F98">
              <w:rPr>
                <w:rFonts w:ascii="Verdana" w:eastAsia="Times New Roman" w:hAnsi="Verdana"/>
                <w:sz w:val="18"/>
                <w:szCs w:val="18"/>
              </w:rPr>
              <w:t>Рассказывается о стратегии планирования и запуска рекламной кампании для образовательного проекта или онлайн-школы. Рассматривается, как сделать это наиболее эффективно, как классифицировать трафик в зависимости от сформированности потребностей, как использовать карту пути клиента, какие маркетинговые метрики следует рассчитывать, а также как создавать потребность в покупке онлайн-обучения у целевой аудитории</w:t>
            </w:r>
            <w:r w:rsidRPr="00A70711">
              <w:rPr>
                <w:rFonts w:ascii="Verdana" w:eastAsia="Times New Roman" w:hAnsi="Verdana"/>
                <w:sz w:val="20"/>
                <w:szCs w:val="20"/>
              </w:rPr>
              <w:t>.</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17</w:t>
            </w:r>
          </w:p>
        </w:tc>
        <w:tc>
          <w:tcPr>
            <w:tcW w:w="791" w:type="pct"/>
            <w:hideMark/>
          </w:tcPr>
          <w:p w:rsidR="00A70711" w:rsidRPr="00A70711" w:rsidRDefault="00A70711" w:rsidP="00EA6F98">
            <w:pPr>
              <w:rPr>
                <w:rFonts w:ascii="Verdana" w:eastAsia="Times New Roman" w:hAnsi="Verdana"/>
                <w:sz w:val="20"/>
                <w:szCs w:val="20"/>
              </w:rPr>
            </w:pPr>
            <w:r w:rsidRPr="00A70711">
              <w:rPr>
                <w:rFonts w:ascii="Verdana" w:eastAsia="Times New Roman" w:hAnsi="Verdana"/>
                <w:sz w:val="20"/>
                <w:szCs w:val="20"/>
              </w:rPr>
              <w:t> </w:t>
            </w:r>
            <w:r w:rsidR="00EA6F98">
              <w:rPr>
                <w:rFonts w:ascii="Verdana" w:eastAsia="Times New Roman" w:hAnsi="Verdana"/>
                <w:sz w:val="20"/>
                <w:szCs w:val="20"/>
              </w:rPr>
              <w:t>Э109 (зал научной работы)</w:t>
            </w:r>
          </w:p>
        </w:tc>
        <w:tc>
          <w:tcPr>
            <w:tcW w:w="3950" w:type="pct"/>
            <w:hideMark/>
          </w:tcPr>
          <w:p w:rsidR="00A70711" w:rsidRPr="00A70711" w:rsidRDefault="00A70711" w:rsidP="00EA6F98">
            <w:pPr>
              <w:rPr>
                <w:rFonts w:ascii="Verdana" w:eastAsia="Times New Roman" w:hAnsi="Verdana"/>
                <w:sz w:val="20"/>
                <w:szCs w:val="20"/>
              </w:rPr>
            </w:pPr>
            <w:r w:rsidRPr="00A70711">
              <w:rPr>
                <w:rFonts w:ascii="Verdana" w:eastAsia="Times New Roman" w:hAnsi="Verdana"/>
                <w:b/>
                <w:bCs/>
                <w:sz w:val="20"/>
                <w:szCs w:val="20"/>
              </w:rPr>
              <w:t>Калабин, А. Л.</w:t>
            </w:r>
            <w:r w:rsidRPr="00A70711">
              <w:rPr>
                <w:rFonts w:ascii="Verdana" w:eastAsia="Times New Roman" w:hAnsi="Verdana"/>
                <w:sz w:val="20"/>
                <w:szCs w:val="20"/>
              </w:rPr>
              <w:br/>
              <w:t>   Проектно-исследовательский подход к преподаванию магистрам дисциплины "Анализ данных" / А. Л. Калабин. - Текст : непосредственный</w:t>
            </w:r>
            <w:r w:rsidR="00EA6F98">
              <w:rPr>
                <w:rFonts w:ascii="Verdana" w:eastAsia="Times New Roman" w:hAnsi="Verdana"/>
                <w:sz w:val="20"/>
                <w:szCs w:val="20"/>
              </w:rPr>
              <w:t xml:space="preserve"> </w:t>
            </w:r>
            <w:r w:rsidRPr="00A70711">
              <w:rPr>
                <w:rFonts w:ascii="Verdana" w:eastAsia="Times New Roman" w:hAnsi="Verdana"/>
                <w:sz w:val="20"/>
                <w:szCs w:val="20"/>
              </w:rPr>
              <w:t xml:space="preserve">// Ректор вуза. - 2020. - № 10. - С. 52-55. </w:t>
            </w:r>
            <w:r w:rsidR="00EA6F98">
              <w:rPr>
                <w:rFonts w:ascii="Verdana" w:eastAsia="Times New Roman" w:hAnsi="Verdana"/>
                <w:sz w:val="20"/>
                <w:szCs w:val="20"/>
              </w:rPr>
              <w:t>–</w:t>
            </w:r>
            <w:r w:rsidRPr="00A70711">
              <w:rPr>
                <w:rFonts w:ascii="Verdana" w:eastAsia="Times New Roman" w:hAnsi="Verdana"/>
                <w:sz w:val="20"/>
                <w:szCs w:val="20"/>
              </w:rPr>
              <w:t xml:space="preserve"> </w:t>
            </w:r>
            <w:r w:rsidR="00EA6F98">
              <w:rPr>
                <w:rFonts w:ascii="Verdana" w:eastAsia="Times New Roman" w:hAnsi="Verdana"/>
                <w:sz w:val="20"/>
                <w:szCs w:val="20"/>
                <w:lang w:val="en-US"/>
              </w:rPr>
              <w:t>URL</w:t>
            </w:r>
            <w:r w:rsidR="00EA6F98">
              <w:rPr>
                <w:rFonts w:ascii="Verdana" w:eastAsia="Times New Roman" w:hAnsi="Verdana"/>
                <w:sz w:val="20"/>
                <w:szCs w:val="20"/>
              </w:rPr>
              <w:t xml:space="preserve">: </w:t>
            </w:r>
            <w:hyperlink r:id="rId16" w:history="1">
              <w:r w:rsidR="00EA6F98" w:rsidRPr="00BC0CCC">
                <w:rPr>
                  <w:rStyle w:val="a3"/>
                  <w:rFonts w:ascii="Verdana" w:eastAsia="Times New Roman" w:hAnsi="Verdana"/>
                  <w:sz w:val="20"/>
                  <w:szCs w:val="20"/>
                </w:rPr>
                <w:t>\\192.168.100.120\publ2\Kalabin_Proektno_issled.pdf</w:t>
              </w:r>
            </w:hyperlink>
            <w:r w:rsidR="00EA6F98">
              <w:rPr>
                <w:rFonts w:ascii="Verdana" w:eastAsia="Times New Roman" w:hAnsi="Verdana"/>
                <w:sz w:val="20"/>
                <w:szCs w:val="20"/>
              </w:rPr>
              <w:t xml:space="preserve">. - </w:t>
            </w:r>
            <w:r w:rsidR="00EA6F98" w:rsidRPr="00EA6F98">
              <w:rPr>
                <w:rFonts w:ascii="Verdana" w:eastAsia="Times New Roman" w:hAnsi="Verdana"/>
                <w:sz w:val="20"/>
                <w:szCs w:val="20"/>
              </w:rPr>
              <w:t xml:space="preserve"> </w:t>
            </w:r>
            <w:r w:rsidRPr="00A70711">
              <w:rPr>
                <w:rFonts w:ascii="Verdana" w:eastAsia="Times New Roman" w:hAnsi="Verdana"/>
                <w:sz w:val="20"/>
                <w:szCs w:val="20"/>
              </w:rPr>
              <w:t>Режим доступа: с компьютеров ПВГУС. - 999 КБ.</w:t>
            </w:r>
            <w:r w:rsidRPr="00A70711">
              <w:rPr>
                <w:rFonts w:ascii="Verdana" w:eastAsia="Times New Roman" w:hAnsi="Verdana"/>
                <w:sz w:val="20"/>
                <w:szCs w:val="20"/>
              </w:rPr>
              <w:br/>
            </w:r>
            <w:r w:rsidR="00EA6F98">
              <w:rPr>
                <w:rFonts w:ascii="Verdana" w:eastAsia="Times New Roman" w:hAnsi="Verdana"/>
                <w:sz w:val="20"/>
                <w:szCs w:val="20"/>
              </w:rPr>
              <w:t xml:space="preserve">   </w:t>
            </w:r>
            <w:r w:rsidRPr="00EA6F98">
              <w:rPr>
                <w:rFonts w:ascii="Verdana" w:eastAsia="Times New Roman" w:hAnsi="Verdana"/>
                <w:sz w:val="18"/>
                <w:szCs w:val="18"/>
              </w:rPr>
              <w:t xml:space="preserve">Для формирования у магистров навыков проектной работы при изучении </w:t>
            </w:r>
            <w:r w:rsidRPr="00EA6F98">
              <w:rPr>
                <w:rFonts w:ascii="Verdana" w:eastAsia="Times New Roman" w:hAnsi="Verdana"/>
                <w:sz w:val="18"/>
                <w:szCs w:val="18"/>
              </w:rPr>
              <w:lastRenderedPageBreak/>
              <w:t>дисциплины "Анализ данных" в Тверском государственном техническом университете разработан, развит и модифицирован программный проект командной работы.</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lastRenderedPageBreak/>
              <w:t>18</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r w:rsidR="00EA6F98" w:rsidRPr="00BA30A0">
              <w:rPr>
                <w:rFonts w:ascii="Verdana" w:eastAsia="Times New Roman" w:hAnsi="Verdana"/>
                <w:color w:val="1F497D" w:themeColor="text2"/>
                <w:sz w:val="20"/>
                <w:szCs w:val="20"/>
              </w:rPr>
              <w:t>Г-106 (зал учебной литературы)</w:t>
            </w:r>
            <w:r w:rsidR="00EA6F98">
              <w:rPr>
                <w:rFonts w:ascii="Verdana" w:eastAsia="Times New Roman" w:hAnsi="Verdana"/>
                <w:color w:val="1F497D" w:themeColor="text2"/>
                <w:sz w:val="20"/>
                <w:szCs w:val="20"/>
              </w:rPr>
              <w:t>; сайт ж. «</w:t>
            </w:r>
            <w:r w:rsidR="00EA6F98" w:rsidRPr="00A70711">
              <w:rPr>
                <w:rFonts w:ascii="Verdana" w:eastAsia="Times New Roman" w:hAnsi="Verdana"/>
                <w:sz w:val="20"/>
                <w:szCs w:val="20"/>
              </w:rPr>
              <w:t>Стратег. решения и риск-менеджмент</w:t>
            </w:r>
            <w:r w:rsidR="00EA6F98">
              <w:rPr>
                <w:rFonts w:ascii="Verdana" w:eastAsia="Times New Roman" w:hAnsi="Verdana"/>
                <w:sz w:val="20"/>
                <w:szCs w:val="20"/>
              </w:rPr>
              <w:t>»</w:t>
            </w:r>
          </w:p>
        </w:tc>
        <w:tc>
          <w:tcPr>
            <w:tcW w:w="3950" w:type="pct"/>
            <w:hideMark/>
          </w:tcPr>
          <w:p w:rsidR="00EA6F98" w:rsidRDefault="00A70711">
            <w:pPr>
              <w:rPr>
                <w:rFonts w:ascii="Verdana" w:eastAsia="Times New Roman" w:hAnsi="Verdana"/>
                <w:sz w:val="20"/>
                <w:szCs w:val="20"/>
              </w:rPr>
            </w:pPr>
            <w:r w:rsidRPr="00A70711">
              <w:rPr>
                <w:rFonts w:ascii="Verdana" w:eastAsia="Times New Roman" w:hAnsi="Verdana"/>
                <w:sz w:val="20"/>
                <w:szCs w:val="20"/>
              </w:rPr>
              <w:t>   </w:t>
            </w:r>
            <w:r w:rsidRPr="00A70711">
              <w:rPr>
                <w:rFonts w:ascii="Verdana" w:eastAsia="Times New Roman" w:hAnsi="Verdana"/>
                <w:b/>
                <w:bCs/>
                <w:sz w:val="20"/>
                <w:szCs w:val="20"/>
              </w:rPr>
              <w:t>Развитие конкурентного преимущества логистической платформы на основе цифровизации хабов</w:t>
            </w:r>
            <w:r w:rsidRPr="00A70711">
              <w:rPr>
                <w:rFonts w:ascii="Verdana" w:eastAsia="Times New Roman" w:hAnsi="Verdana"/>
                <w:sz w:val="20"/>
                <w:szCs w:val="20"/>
              </w:rPr>
              <w:t xml:space="preserve"> / Е. Р. Счисляева, С. Е. Барыкин, Е. А. Коваленко, А. Ю. Бурова. - Текст : электронный</w:t>
            </w:r>
            <w:r w:rsidR="00EA6F98">
              <w:rPr>
                <w:rFonts w:ascii="Verdana" w:eastAsia="Times New Roman" w:hAnsi="Verdana"/>
                <w:sz w:val="20"/>
                <w:szCs w:val="20"/>
              </w:rPr>
              <w:t xml:space="preserve"> </w:t>
            </w:r>
            <w:r w:rsidRPr="00A70711">
              <w:rPr>
                <w:rFonts w:ascii="Verdana" w:eastAsia="Times New Roman" w:hAnsi="Verdana"/>
                <w:sz w:val="20"/>
                <w:szCs w:val="20"/>
              </w:rPr>
              <w:t xml:space="preserve">// Стратег. решения и риск-менеджмент. - 2020. - № 1. - С. 48-55. - URL: </w:t>
            </w:r>
            <w:hyperlink r:id="rId17" w:history="1">
              <w:r w:rsidR="00EA6F98" w:rsidRPr="00BC0CCC">
                <w:rPr>
                  <w:rStyle w:val="a3"/>
                  <w:rFonts w:ascii="Verdana" w:eastAsia="Times New Roman" w:hAnsi="Verdana"/>
                  <w:sz w:val="20"/>
                  <w:szCs w:val="20"/>
                </w:rPr>
                <w:t>https://www.jsdrm.ru/jour/article/view/883/790</w:t>
              </w:r>
            </w:hyperlink>
          </w:p>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xml:space="preserve"> (дата обращения: 15.10.2020). - 578 КБ.</w:t>
            </w:r>
            <w:r w:rsidRPr="00A70711">
              <w:rPr>
                <w:rFonts w:ascii="Verdana" w:eastAsia="Times New Roman" w:hAnsi="Verdana"/>
                <w:sz w:val="20"/>
                <w:szCs w:val="20"/>
              </w:rPr>
              <w:br/>
            </w:r>
            <w:r w:rsidR="00EA6F98">
              <w:rPr>
                <w:rFonts w:ascii="Verdana" w:eastAsia="Times New Roman" w:hAnsi="Verdana"/>
                <w:sz w:val="20"/>
                <w:szCs w:val="20"/>
              </w:rPr>
              <w:t xml:space="preserve">   </w:t>
            </w:r>
            <w:r w:rsidRPr="00EA6F98">
              <w:rPr>
                <w:rFonts w:ascii="Verdana" w:eastAsia="Times New Roman" w:hAnsi="Verdana"/>
                <w:sz w:val="18"/>
                <w:szCs w:val="18"/>
              </w:rPr>
              <w:t>Cтатья раскрывает понятие логистического блока и логистических цифровых хабов. Рассмотрены возможности объединения участков Северного морского и Нового шелкового путей в единую систему на территории Российской Федерации. Авторами исследованы пути цифровизации логистического блока СМП - НШП с последующим созданием виртуального пространства по контролю и перераспределению товарооборота по территории РФ.</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19</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A70711" w:rsidRPr="00A70711" w:rsidRDefault="00A70711" w:rsidP="00EA6F98">
            <w:pPr>
              <w:rPr>
                <w:rFonts w:ascii="Verdana" w:eastAsia="Times New Roman" w:hAnsi="Verdana"/>
                <w:sz w:val="20"/>
                <w:szCs w:val="20"/>
              </w:rPr>
            </w:pPr>
            <w:r w:rsidRPr="00A70711">
              <w:rPr>
                <w:rFonts w:ascii="Verdana" w:eastAsia="Times New Roman" w:hAnsi="Verdana"/>
                <w:b/>
                <w:bCs/>
                <w:sz w:val="20"/>
                <w:szCs w:val="20"/>
              </w:rPr>
              <w:t>Гительман, Л. Г.</w:t>
            </w:r>
            <w:r w:rsidRPr="00A70711">
              <w:rPr>
                <w:rFonts w:ascii="Verdana" w:eastAsia="Times New Roman" w:hAnsi="Verdana"/>
                <w:sz w:val="20"/>
                <w:szCs w:val="20"/>
              </w:rPr>
              <w:br/>
              <w:t>   Реформирование управленческого образования - условие устойчивого развития экономики / Л. Г. Гительман, А. П. Исаев, М. В. Кожевников. - Текст : электронный</w:t>
            </w:r>
            <w:r w:rsidR="00EA6F98">
              <w:rPr>
                <w:rFonts w:ascii="Verdana" w:eastAsia="Times New Roman" w:hAnsi="Verdana"/>
                <w:sz w:val="20"/>
                <w:szCs w:val="20"/>
              </w:rPr>
              <w:t xml:space="preserve"> </w:t>
            </w:r>
            <w:r w:rsidRPr="00A70711">
              <w:rPr>
                <w:rFonts w:ascii="Verdana" w:eastAsia="Times New Roman" w:hAnsi="Verdana"/>
                <w:sz w:val="20"/>
                <w:szCs w:val="20"/>
              </w:rPr>
              <w:t xml:space="preserve">// Стратег. решения и риск-менеджмент. - 2020. - № 3. - С. 238-249. - Лит. в конце ст. - URL: </w:t>
            </w:r>
            <w:hyperlink r:id="rId18" w:history="1">
              <w:r w:rsidR="00EA6F98" w:rsidRPr="00BC0CCC">
                <w:rPr>
                  <w:rStyle w:val="a3"/>
                  <w:rFonts w:ascii="Verdana" w:eastAsia="Times New Roman" w:hAnsi="Verdana"/>
                  <w:sz w:val="20"/>
                  <w:szCs w:val="20"/>
                </w:rPr>
                <w:t>https://www.jsdrm.ru/jour/article/view/905/812</w:t>
              </w:r>
            </w:hyperlink>
            <w:r w:rsidRPr="00A70711">
              <w:rPr>
                <w:rFonts w:ascii="Verdana" w:eastAsia="Times New Roman" w:hAnsi="Verdana"/>
                <w:sz w:val="20"/>
                <w:szCs w:val="20"/>
              </w:rPr>
              <w:t xml:space="preserve"> (дата обращения: 22.03.2021). - 859 МБ.</w:t>
            </w:r>
            <w:r w:rsidRPr="00A70711">
              <w:rPr>
                <w:rFonts w:ascii="Verdana" w:eastAsia="Times New Roman" w:hAnsi="Verdana"/>
                <w:sz w:val="20"/>
                <w:szCs w:val="20"/>
              </w:rPr>
              <w:br/>
            </w:r>
            <w:r w:rsidR="00EA6F98">
              <w:rPr>
                <w:rFonts w:ascii="Verdana" w:eastAsia="Times New Roman" w:hAnsi="Verdana"/>
                <w:sz w:val="20"/>
                <w:szCs w:val="20"/>
              </w:rPr>
              <w:t xml:space="preserve">   </w:t>
            </w:r>
            <w:r w:rsidRPr="00EA6F98">
              <w:rPr>
                <w:rFonts w:ascii="Verdana" w:eastAsia="Times New Roman" w:hAnsi="Verdana"/>
                <w:sz w:val="18"/>
                <w:szCs w:val="18"/>
              </w:rPr>
              <w:t>Статья посвящена первоочередным решениям для запуска системных преобразований управленческого образования, необходимых для технологического прорыва</w:t>
            </w:r>
            <w:r w:rsidRPr="00A70711">
              <w:rPr>
                <w:rFonts w:ascii="Verdana" w:eastAsia="Times New Roman" w:hAnsi="Verdana"/>
                <w:sz w:val="20"/>
                <w:szCs w:val="20"/>
              </w:rPr>
              <w:t>.</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20</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A70711" w:rsidRPr="00A70711" w:rsidRDefault="00A70711" w:rsidP="00EA6F98">
            <w:pPr>
              <w:rPr>
                <w:rFonts w:ascii="Verdana" w:eastAsia="Times New Roman" w:hAnsi="Verdana"/>
                <w:sz w:val="20"/>
                <w:szCs w:val="20"/>
              </w:rPr>
            </w:pPr>
            <w:r w:rsidRPr="00A70711">
              <w:rPr>
                <w:rFonts w:ascii="Verdana" w:eastAsia="Times New Roman" w:hAnsi="Verdana"/>
                <w:b/>
                <w:bCs/>
                <w:sz w:val="20"/>
                <w:szCs w:val="20"/>
              </w:rPr>
              <w:t>Островская, Н. Е.</w:t>
            </w:r>
            <w:r w:rsidRPr="00A70711">
              <w:rPr>
                <w:rFonts w:ascii="Verdana" w:eastAsia="Times New Roman" w:hAnsi="Verdana"/>
                <w:sz w:val="20"/>
                <w:szCs w:val="20"/>
              </w:rPr>
              <w:br/>
              <w:t xml:space="preserve">   Цифровизация проектного менеджмента в государственном и муниципальном управлении России / Н. Е. Островская, С. Е. Барыкин, А. Ю. Бурова. - Текст : электронный// Стратег. решения и риск-менеджмент. - 2020. - № 2. - С. 205-215. - Лит. в конце ст. - URL: </w:t>
            </w:r>
            <w:hyperlink r:id="rId19" w:history="1">
              <w:r w:rsidR="00EA6F98" w:rsidRPr="00BC0CCC">
                <w:rPr>
                  <w:rStyle w:val="a3"/>
                  <w:rFonts w:ascii="Verdana" w:eastAsia="Times New Roman" w:hAnsi="Verdana"/>
                  <w:sz w:val="20"/>
                  <w:szCs w:val="20"/>
                </w:rPr>
                <w:t>https://www.jsdrm.ru/jour/article/view/897/801</w:t>
              </w:r>
            </w:hyperlink>
            <w:r w:rsidRPr="00A70711">
              <w:rPr>
                <w:rFonts w:ascii="Verdana" w:eastAsia="Times New Roman" w:hAnsi="Verdana"/>
                <w:sz w:val="20"/>
                <w:szCs w:val="20"/>
              </w:rPr>
              <w:t xml:space="preserve"> (дата обращения: 12.11.2020). - 813 МБ.</w:t>
            </w:r>
            <w:r w:rsidRPr="00A70711">
              <w:rPr>
                <w:rFonts w:ascii="Verdana" w:eastAsia="Times New Roman" w:hAnsi="Verdana"/>
                <w:sz w:val="20"/>
                <w:szCs w:val="20"/>
              </w:rPr>
              <w:br/>
            </w:r>
            <w:r w:rsidR="00EA6F98">
              <w:rPr>
                <w:rFonts w:ascii="Verdana" w:eastAsia="Times New Roman" w:hAnsi="Verdana"/>
                <w:sz w:val="20"/>
                <w:szCs w:val="20"/>
              </w:rPr>
              <w:t xml:space="preserve">   </w:t>
            </w:r>
            <w:r w:rsidR="00EA6F98" w:rsidRPr="00EA6F98">
              <w:rPr>
                <w:rFonts w:ascii="Verdana" w:eastAsia="Times New Roman" w:hAnsi="Verdana"/>
                <w:sz w:val="18"/>
                <w:szCs w:val="18"/>
              </w:rPr>
              <w:t>А</w:t>
            </w:r>
            <w:r w:rsidRPr="00EA6F98">
              <w:rPr>
                <w:rFonts w:ascii="Verdana" w:eastAsia="Times New Roman" w:hAnsi="Verdana"/>
                <w:sz w:val="18"/>
                <w:szCs w:val="18"/>
              </w:rPr>
              <w:t>нализ взаимосвязи задач и базовых направлений национальной программы "Цифровая экономика". Предложен подход к формированию региональных проектов цифровизации.</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21</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EA6F98" w:rsidRDefault="00A70711" w:rsidP="00EA6F98">
            <w:pPr>
              <w:rPr>
                <w:rFonts w:ascii="Verdana" w:eastAsia="Times New Roman" w:hAnsi="Verdana"/>
                <w:sz w:val="20"/>
                <w:szCs w:val="20"/>
              </w:rPr>
            </w:pPr>
            <w:r w:rsidRPr="00A70711">
              <w:rPr>
                <w:rFonts w:ascii="Verdana" w:eastAsia="Times New Roman" w:hAnsi="Verdana"/>
                <w:b/>
                <w:bCs/>
                <w:sz w:val="20"/>
                <w:szCs w:val="20"/>
              </w:rPr>
              <w:t>Кузнецова, М. О.</w:t>
            </w:r>
            <w:r w:rsidRPr="00A70711">
              <w:rPr>
                <w:rFonts w:ascii="Verdana" w:eastAsia="Times New Roman" w:hAnsi="Verdana"/>
                <w:sz w:val="20"/>
                <w:szCs w:val="20"/>
              </w:rPr>
              <w:br/>
              <w:t>   Стратегическая устойчивость промышленных компаний: подходы к пониманию и анализ рисков / М. О. Кузнецова. - Текст : электронный</w:t>
            </w:r>
            <w:r w:rsidR="00EA6F98">
              <w:rPr>
                <w:rFonts w:ascii="Verdana" w:eastAsia="Times New Roman" w:hAnsi="Verdana"/>
                <w:sz w:val="20"/>
                <w:szCs w:val="20"/>
              </w:rPr>
              <w:t xml:space="preserve"> </w:t>
            </w:r>
            <w:r w:rsidRPr="00A70711">
              <w:rPr>
                <w:rFonts w:ascii="Verdana" w:eastAsia="Times New Roman" w:hAnsi="Verdana"/>
                <w:sz w:val="20"/>
                <w:szCs w:val="20"/>
              </w:rPr>
              <w:t xml:space="preserve">// Стратег. решения и риск-менеджмент. - 2020. - № 2. - С. 196-205. - Лит. в конце ст. - URL: </w:t>
            </w:r>
            <w:hyperlink r:id="rId20" w:history="1">
              <w:r w:rsidR="00EA6F98" w:rsidRPr="00BC0CCC">
                <w:rPr>
                  <w:rStyle w:val="a3"/>
                  <w:rFonts w:ascii="Verdana" w:eastAsia="Times New Roman" w:hAnsi="Verdana"/>
                  <w:sz w:val="20"/>
                  <w:szCs w:val="20"/>
                </w:rPr>
                <w:t>https://www.jsdrm.ru/jour/article/view/896/800</w:t>
              </w:r>
            </w:hyperlink>
          </w:p>
          <w:p w:rsidR="00A70711" w:rsidRPr="00A70711" w:rsidRDefault="00A70711" w:rsidP="00EA6F98">
            <w:pPr>
              <w:rPr>
                <w:rFonts w:ascii="Verdana" w:eastAsia="Times New Roman" w:hAnsi="Verdana"/>
                <w:sz w:val="20"/>
                <w:szCs w:val="20"/>
              </w:rPr>
            </w:pPr>
            <w:r w:rsidRPr="00A70711">
              <w:rPr>
                <w:rFonts w:ascii="Verdana" w:eastAsia="Times New Roman" w:hAnsi="Verdana"/>
                <w:sz w:val="20"/>
                <w:szCs w:val="20"/>
              </w:rPr>
              <w:t xml:space="preserve"> (дата обращения: 12.11.2020). - 343 МБ.</w:t>
            </w:r>
            <w:r w:rsidRPr="00A70711">
              <w:rPr>
                <w:rFonts w:ascii="Verdana" w:eastAsia="Times New Roman" w:hAnsi="Verdana"/>
                <w:sz w:val="20"/>
                <w:szCs w:val="20"/>
              </w:rPr>
              <w:br/>
            </w:r>
            <w:r w:rsidR="00EA6F98">
              <w:rPr>
                <w:rFonts w:ascii="Verdana" w:eastAsia="Times New Roman" w:hAnsi="Verdana"/>
                <w:sz w:val="20"/>
                <w:szCs w:val="20"/>
              </w:rPr>
              <w:t xml:space="preserve">   </w:t>
            </w:r>
            <w:r w:rsidRPr="00EA6F98">
              <w:rPr>
                <w:rFonts w:ascii="Verdana" w:eastAsia="Times New Roman" w:hAnsi="Verdana"/>
                <w:sz w:val="18"/>
                <w:szCs w:val="18"/>
              </w:rPr>
              <w:t>Анализируются подходы к стратегическому устойчивому развитию промышленных организаций. На основе обзора российской и зарубежной литературы было выделено три подхода: процессный, системный и временной.</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22</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EA6F98" w:rsidRDefault="00A70711" w:rsidP="00EA6F98">
            <w:pPr>
              <w:rPr>
                <w:rFonts w:ascii="Verdana" w:eastAsia="Times New Roman" w:hAnsi="Verdana"/>
                <w:sz w:val="20"/>
                <w:szCs w:val="20"/>
              </w:rPr>
            </w:pPr>
            <w:r w:rsidRPr="00A70711">
              <w:rPr>
                <w:rFonts w:ascii="Verdana" w:eastAsia="Times New Roman" w:hAnsi="Verdana"/>
                <w:b/>
                <w:bCs/>
                <w:sz w:val="20"/>
                <w:szCs w:val="20"/>
              </w:rPr>
              <w:t>Крепышева, А. М.</w:t>
            </w:r>
            <w:r w:rsidRPr="00A70711">
              <w:rPr>
                <w:rFonts w:ascii="Verdana" w:eastAsia="Times New Roman" w:hAnsi="Verdana"/>
                <w:sz w:val="20"/>
                <w:szCs w:val="20"/>
              </w:rPr>
              <w:br/>
              <w:t xml:space="preserve">   Определение и измерение риска в комплаенс-менеджменте / А. М. Крепышева, А. А. Сергиевская, М. А. Сторчевой. - Текст : электронный// Стратег. решения и риск-менеджмент. - 2020. - № 2. - С. 150-159. - Лит. в конце ст. - URL: </w:t>
            </w:r>
            <w:hyperlink r:id="rId21" w:history="1">
              <w:r w:rsidR="00EA6F98" w:rsidRPr="00BC0CCC">
                <w:rPr>
                  <w:rStyle w:val="a3"/>
                  <w:rFonts w:ascii="Verdana" w:eastAsia="Times New Roman" w:hAnsi="Verdana"/>
                  <w:sz w:val="20"/>
                  <w:szCs w:val="20"/>
                </w:rPr>
                <w:t>https://www.jsdrm.ru/jour/article/view/892/796</w:t>
              </w:r>
            </w:hyperlink>
          </w:p>
          <w:p w:rsidR="00A70711" w:rsidRPr="00A70711" w:rsidRDefault="00A70711" w:rsidP="00EA6F98">
            <w:pPr>
              <w:rPr>
                <w:rFonts w:ascii="Verdana" w:eastAsia="Times New Roman" w:hAnsi="Verdana"/>
                <w:sz w:val="20"/>
                <w:szCs w:val="20"/>
              </w:rPr>
            </w:pPr>
            <w:r w:rsidRPr="00A70711">
              <w:rPr>
                <w:rFonts w:ascii="Verdana" w:eastAsia="Times New Roman" w:hAnsi="Verdana"/>
                <w:sz w:val="20"/>
                <w:szCs w:val="20"/>
              </w:rPr>
              <w:t xml:space="preserve"> (дата обращения: 11.11.2020). - 421 МБ.</w:t>
            </w:r>
            <w:r w:rsidRPr="00A70711">
              <w:rPr>
                <w:rFonts w:ascii="Verdana" w:eastAsia="Times New Roman" w:hAnsi="Verdana"/>
                <w:sz w:val="20"/>
                <w:szCs w:val="20"/>
              </w:rPr>
              <w:br/>
            </w:r>
            <w:r w:rsidR="00EA6F98">
              <w:rPr>
                <w:rFonts w:ascii="Verdana" w:eastAsia="Times New Roman" w:hAnsi="Verdana"/>
                <w:sz w:val="20"/>
                <w:szCs w:val="20"/>
              </w:rPr>
              <w:t xml:space="preserve">   </w:t>
            </w:r>
            <w:r w:rsidRPr="00EA6F98">
              <w:rPr>
                <w:rFonts w:ascii="Verdana" w:eastAsia="Times New Roman" w:hAnsi="Verdana"/>
                <w:sz w:val="18"/>
                <w:szCs w:val="18"/>
              </w:rPr>
              <w:t>Статья посвящена проблеме определения и измерения риска в комплаенс-менеджменте - важной управленческой функции компании, направленной на соблюдение законов и этических норм.</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23</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A70711" w:rsidRPr="00A70711" w:rsidRDefault="00A70711" w:rsidP="00EA6F98">
            <w:pPr>
              <w:rPr>
                <w:rFonts w:ascii="Verdana" w:eastAsia="Times New Roman" w:hAnsi="Verdana"/>
                <w:sz w:val="20"/>
                <w:szCs w:val="20"/>
              </w:rPr>
            </w:pPr>
            <w:r w:rsidRPr="00A70711">
              <w:rPr>
                <w:rFonts w:ascii="Verdana" w:eastAsia="Times New Roman" w:hAnsi="Verdana"/>
                <w:b/>
                <w:bCs/>
                <w:sz w:val="20"/>
                <w:szCs w:val="20"/>
              </w:rPr>
              <w:t>Трачук, А. В.</w:t>
            </w:r>
            <w:r w:rsidRPr="00A70711">
              <w:rPr>
                <w:rFonts w:ascii="Verdana" w:eastAsia="Times New Roman" w:hAnsi="Verdana"/>
                <w:sz w:val="20"/>
                <w:szCs w:val="20"/>
              </w:rPr>
              <w:br/>
              <w:t>   Влияние технологий индустрии 4.0 на повышение производительности и трансформацию инновационного поведения промышленных компаний / А. В. Трачук, Н. В. Линдер. - Текст : электронный</w:t>
            </w:r>
            <w:r w:rsidR="00EA6F98">
              <w:rPr>
                <w:rFonts w:ascii="Verdana" w:eastAsia="Times New Roman" w:hAnsi="Verdana"/>
                <w:sz w:val="20"/>
                <w:szCs w:val="20"/>
              </w:rPr>
              <w:t xml:space="preserve"> </w:t>
            </w:r>
            <w:r w:rsidRPr="00A70711">
              <w:rPr>
                <w:rFonts w:ascii="Verdana" w:eastAsia="Times New Roman" w:hAnsi="Verdana"/>
                <w:sz w:val="20"/>
                <w:szCs w:val="20"/>
              </w:rPr>
              <w:t xml:space="preserve">// Стратег. решения и риск-менеджмент. - 2020. - № 2. - С. 132-149. - Лит. в конце ст. - URL: </w:t>
            </w:r>
            <w:hyperlink r:id="rId22" w:history="1">
              <w:r w:rsidR="00EA6F98" w:rsidRPr="00BC0CCC">
                <w:rPr>
                  <w:rStyle w:val="a3"/>
                  <w:rFonts w:ascii="Verdana" w:eastAsia="Times New Roman" w:hAnsi="Verdana"/>
                  <w:sz w:val="20"/>
                  <w:szCs w:val="20"/>
                </w:rPr>
                <w:t>https://www.jsdrm.ru/jour/article/view/891/795</w:t>
              </w:r>
            </w:hyperlink>
            <w:r w:rsidRPr="00A70711">
              <w:rPr>
                <w:rFonts w:ascii="Verdana" w:eastAsia="Times New Roman" w:hAnsi="Verdana"/>
                <w:sz w:val="20"/>
                <w:szCs w:val="20"/>
              </w:rPr>
              <w:t xml:space="preserve"> (дата обращения: 11.11.2020). - 504 МБ.</w:t>
            </w:r>
            <w:r w:rsidRPr="00A70711">
              <w:rPr>
                <w:rFonts w:ascii="Verdana" w:eastAsia="Times New Roman" w:hAnsi="Verdana"/>
                <w:sz w:val="20"/>
                <w:szCs w:val="20"/>
              </w:rPr>
              <w:br/>
            </w:r>
            <w:r w:rsidR="00EA6F98">
              <w:rPr>
                <w:rFonts w:ascii="Verdana" w:eastAsia="Times New Roman" w:hAnsi="Verdana"/>
                <w:sz w:val="20"/>
                <w:szCs w:val="20"/>
              </w:rPr>
              <w:t xml:space="preserve">   </w:t>
            </w:r>
            <w:r w:rsidRPr="00EA6F98">
              <w:rPr>
                <w:rFonts w:ascii="Verdana" w:eastAsia="Times New Roman" w:hAnsi="Verdana"/>
                <w:sz w:val="18"/>
                <w:szCs w:val="18"/>
              </w:rPr>
              <w:t>Исследование взаимосвязи между вложениями в технологии четвертой промышленной революции, паттернами инновационного поведения и производительностью российских промышленных компаний. Исследование проведено на основе данных 576 промышленных компаний (874 респондента).</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lastRenderedPageBreak/>
              <w:t>24</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A70711" w:rsidRPr="00A70711" w:rsidRDefault="00A70711" w:rsidP="00EA6F98">
            <w:pPr>
              <w:rPr>
                <w:rFonts w:ascii="Verdana" w:eastAsia="Times New Roman" w:hAnsi="Verdana"/>
                <w:sz w:val="20"/>
                <w:szCs w:val="20"/>
              </w:rPr>
            </w:pPr>
            <w:r w:rsidRPr="00A70711">
              <w:rPr>
                <w:rFonts w:ascii="Verdana" w:eastAsia="Times New Roman" w:hAnsi="Verdana"/>
                <w:b/>
                <w:bCs/>
                <w:sz w:val="20"/>
                <w:szCs w:val="20"/>
              </w:rPr>
              <w:t>Гительман, Л. Г.</w:t>
            </w:r>
            <w:r w:rsidRPr="00A70711">
              <w:rPr>
                <w:rFonts w:ascii="Verdana" w:eastAsia="Times New Roman" w:hAnsi="Verdana"/>
                <w:sz w:val="20"/>
                <w:szCs w:val="20"/>
              </w:rPr>
              <w:br/>
              <w:t xml:space="preserve">   Реформирование управленческого образования - условие устойчивого развития экономики / Л. Г. Гительман, А. П. Исаев, М. В. Кожевников. - Текст : электронный// Стратег. решения и риск-менеджмент. - 2020. - № 2. - С. 116-131. - Лит. в конце ст. - URL: </w:t>
            </w:r>
            <w:hyperlink r:id="rId23" w:history="1">
              <w:r w:rsidR="00EA6F98" w:rsidRPr="00BC0CCC">
                <w:rPr>
                  <w:rStyle w:val="a3"/>
                  <w:rFonts w:ascii="Verdana" w:eastAsia="Times New Roman" w:hAnsi="Verdana"/>
                  <w:sz w:val="20"/>
                  <w:szCs w:val="20"/>
                </w:rPr>
                <w:t>https://www.jsdrm.ru/jour/article/view/890/794</w:t>
              </w:r>
            </w:hyperlink>
            <w:r w:rsidRPr="00A70711">
              <w:rPr>
                <w:rFonts w:ascii="Verdana" w:eastAsia="Times New Roman" w:hAnsi="Verdana"/>
                <w:sz w:val="20"/>
                <w:szCs w:val="20"/>
              </w:rPr>
              <w:t xml:space="preserve"> (дата обращения: 11.11.2020). - 821 МБ.</w:t>
            </w:r>
            <w:r w:rsidRPr="00A70711">
              <w:rPr>
                <w:rFonts w:ascii="Verdana" w:eastAsia="Times New Roman" w:hAnsi="Verdana"/>
                <w:sz w:val="20"/>
                <w:szCs w:val="20"/>
              </w:rPr>
              <w:br/>
            </w:r>
            <w:r w:rsidR="00EA6F98">
              <w:rPr>
                <w:rFonts w:ascii="Verdana" w:eastAsia="Times New Roman" w:hAnsi="Verdana"/>
                <w:sz w:val="20"/>
                <w:szCs w:val="20"/>
              </w:rPr>
              <w:t xml:space="preserve">   </w:t>
            </w:r>
            <w:r w:rsidRPr="00EA6F98">
              <w:rPr>
                <w:rFonts w:ascii="Verdana" w:eastAsia="Times New Roman" w:hAnsi="Verdana"/>
                <w:sz w:val="18"/>
                <w:szCs w:val="18"/>
              </w:rPr>
              <w:t>Статья посвящена первоочередным решениям для запуска системных преобразований управленческого образования, необходимых для технологического прорыва. Основой для выработки таких решений послужило развиваемое авторами научное направление и опыт создания образовательных продуктов, соответствующих новейшим трендам, в том числе проявившимся в самое последнее время</w:t>
            </w:r>
            <w:r w:rsidRPr="00A70711">
              <w:rPr>
                <w:rFonts w:ascii="Verdana" w:eastAsia="Times New Roman" w:hAnsi="Verdana"/>
                <w:sz w:val="20"/>
                <w:szCs w:val="20"/>
              </w:rPr>
              <w:t>.</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25</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A70711" w:rsidRPr="00A70711" w:rsidRDefault="00A70711" w:rsidP="00EA6F98">
            <w:pPr>
              <w:rPr>
                <w:rFonts w:ascii="Verdana" w:eastAsia="Times New Roman" w:hAnsi="Verdana"/>
                <w:sz w:val="20"/>
                <w:szCs w:val="20"/>
              </w:rPr>
            </w:pPr>
            <w:r w:rsidRPr="00A70711">
              <w:rPr>
                <w:rFonts w:ascii="Verdana" w:eastAsia="Times New Roman" w:hAnsi="Verdana"/>
                <w:b/>
                <w:bCs/>
                <w:sz w:val="20"/>
                <w:szCs w:val="20"/>
              </w:rPr>
              <w:t>Линдер, Н. В.</w:t>
            </w:r>
            <w:r w:rsidRPr="00A70711">
              <w:rPr>
                <w:rFonts w:ascii="Verdana" w:eastAsia="Times New Roman" w:hAnsi="Verdana"/>
                <w:sz w:val="20"/>
                <w:szCs w:val="20"/>
              </w:rPr>
              <w:br/>
              <w:t>   Формирование инновационных режимов в промышленности / Н. В. Линдер. - Текст : электронный</w:t>
            </w:r>
            <w:r w:rsidR="00EA6F98">
              <w:rPr>
                <w:rFonts w:ascii="Verdana" w:eastAsia="Times New Roman" w:hAnsi="Verdana"/>
                <w:sz w:val="20"/>
                <w:szCs w:val="20"/>
              </w:rPr>
              <w:t xml:space="preserve"> </w:t>
            </w:r>
            <w:r w:rsidRPr="00A70711">
              <w:rPr>
                <w:rFonts w:ascii="Verdana" w:eastAsia="Times New Roman" w:hAnsi="Verdana"/>
                <w:sz w:val="20"/>
                <w:szCs w:val="20"/>
              </w:rPr>
              <w:t xml:space="preserve">// Стратег. решения и риск-менеджмент. - 2020. - № 3. - С. 272-285. - Лит. в конце ст. - URL: </w:t>
            </w:r>
            <w:hyperlink r:id="rId24" w:history="1">
              <w:r w:rsidR="00EA6F98" w:rsidRPr="00BC0CCC">
                <w:rPr>
                  <w:rStyle w:val="a3"/>
                  <w:rFonts w:ascii="Verdana" w:eastAsia="Times New Roman" w:hAnsi="Verdana"/>
                  <w:sz w:val="20"/>
                  <w:szCs w:val="20"/>
                </w:rPr>
                <w:t>https://www.jsdrm.ru/jour/article/view/908/815</w:t>
              </w:r>
            </w:hyperlink>
            <w:r w:rsidRPr="00A70711">
              <w:rPr>
                <w:rFonts w:ascii="Verdana" w:eastAsia="Times New Roman" w:hAnsi="Verdana"/>
                <w:sz w:val="20"/>
                <w:szCs w:val="20"/>
              </w:rPr>
              <w:t xml:space="preserve"> (дата обращения: 22.03.2021). - 495 МБ.</w:t>
            </w:r>
            <w:r w:rsidRPr="00A70711">
              <w:rPr>
                <w:rFonts w:ascii="Verdana" w:eastAsia="Times New Roman" w:hAnsi="Verdana"/>
                <w:sz w:val="20"/>
                <w:szCs w:val="20"/>
              </w:rPr>
              <w:br/>
            </w:r>
            <w:r w:rsidR="00EA6F98">
              <w:rPr>
                <w:rFonts w:ascii="Verdana" w:eastAsia="Times New Roman" w:hAnsi="Verdana"/>
                <w:sz w:val="20"/>
                <w:szCs w:val="20"/>
              </w:rPr>
              <w:t xml:space="preserve">   </w:t>
            </w:r>
            <w:r w:rsidRPr="00EA6F98">
              <w:rPr>
                <w:rFonts w:ascii="Verdana" w:eastAsia="Times New Roman" w:hAnsi="Verdana"/>
                <w:sz w:val="18"/>
                <w:szCs w:val="18"/>
              </w:rPr>
              <w:t>Представлена эмпирическая оценка формирования инновационных режимов в промышленности. Актуальность исследования обусловлена необходимостью разработки новых инструментов анализа и стимулирования инновационного развития как промышленных компаний, так и национальной экономики в целом. Выделение инновационных режимов и описание их характеристик позволит выработать действенные рекомендации для развития инноваций</w:t>
            </w:r>
            <w:r w:rsidRPr="00A70711">
              <w:rPr>
                <w:rFonts w:ascii="Verdana" w:eastAsia="Times New Roman" w:hAnsi="Verdana"/>
                <w:sz w:val="20"/>
                <w:szCs w:val="20"/>
              </w:rPr>
              <w:t>.</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26</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A70711" w:rsidRPr="00A70711" w:rsidRDefault="00A70711" w:rsidP="00EA6F98">
            <w:pPr>
              <w:rPr>
                <w:rFonts w:ascii="Verdana" w:eastAsia="Times New Roman" w:hAnsi="Verdana"/>
                <w:sz w:val="20"/>
                <w:szCs w:val="20"/>
              </w:rPr>
            </w:pPr>
            <w:r w:rsidRPr="00A70711">
              <w:rPr>
                <w:rFonts w:ascii="Verdana" w:eastAsia="Times New Roman" w:hAnsi="Verdana"/>
                <w:b/>
                <w:bCs/>
                <w:sz w:val="20"/>
                <w:szCs w:val="20"/>
              </w:rPr>
              <w:t>Фаязова, С. И.</w:t>
            </w:r>
            <w:r w:rsidRPr="00A70711">
              <w:rPr>
                <w:rFonts w:ascii="Verdana" w:eastAsia="Times New Roman" w:hAnsi="Verdana"/>
                <w:sz w:val="20"/>
                <w:szCs w:val="20"/>
              </w:rPr>
              <w:br/>
              <w:t>   Влияние инноваций на экспортную деятельность: эмпирический анализ российских компаний / С. И. Фаязова. - Текст : электронный</w:t>
            </w:r>
            <w:r w:rsidR="00EA6F98">
              <w:rPr>
                <w:rFonts w:ascii="Verdana" w:eastAsia="Times New Roman" w:hAnsi="Verdana"/>
                <w:sz w:val="20"/>
                <w:szCs w:val="20"/>
              </w:rPr>
              <w:t xml:space="preserve"> </w:t>
            </w:r>
            <w:r w:rsidRPr="00A70711">
              <w:rPr>
                <w:rFonts w:ascii="Verdana" w:eastAsia="Times New Roman" w:hAnsi="Verdana"/>
                <w:sz w:val="20"/>
                <w:szCs w:val="20"/>
              </w:rPr>
              <w:t xml:space="preserve">// Стратег. решения и риск-менеджмент. - 2020. - № 1. - С. 59-69. - Лит. в конце ст. - URL: </w:t>
            </w:r>
            <w:hyperlink r:id="rId25" w:history="1">
              <w:r w:rsidR="00EA6F98" w:rsidRPr="00BC0CCC">
                <w:rPr>
                  <w:rStyle w:val="a3"/>
                  <w:rFonts w:ascii="Verdana" w:eastAsia="Times New Roman" w:hAnsi="Verdana"/>
                  <w:sz w:val="20"/>
                  <w:szCs w:val="20"/>
                </w:rPr>
                <w:t>https://www.jsdrm.ru/jour/article/view/884/791</w:t>
              </w:r>
            </w:hyperlink>
            <w:r w:rsidRPr="00A70711">
              <w:rPr>
                <w:rFonts w:ascii="Verdana" w:eastAsia="Times New Roman" w:hAnsi="Verdana"/>
                <w:sz w:val="20"/>
                <w:szCs w:val="20"/>
              </w:rPr>
              <w:t xml:space="preserve"> (дата обращения: 15.10.2020). - 772 КБ.</w:t>
            </w:r>
            <w:r w:rsidRPr="00A70711">
              <w:rPr>
                <w:rFonts w:ascii="Verdana" w:eastAsia="Times New Roman" w:hAnsi="Verdana"/>
                <w:sz w:val="20"/>
                <w:szCs w:val="20"/>
              </w:rPr>
              <w:br/>
            </w:r>
            <w:r w:rsidR="00EA6F98">
              <w:rPr>
                <w:rFonts w:ascii="Verdana" w:eastAsia="Times New Roman" w:hAnsi="Verdana"/>
                <w:sz w:val="20"/>
                <w:szCs w:val="20"/>
              </w:rPr>
              <w:t xml:space="preserve">   </w:t>
            </w:r>
            <w:r w:rsidRPr="00EA6F98">
              <w:rPr>
                <w:rFonts w:ascii="Verdana" w:eastAsia="Times New Roman" w:hAnsi="Verdana"/>
                <w:sz w:val="18"/>
                <w:szCs w:val="18"/>
              </w:rPr>
              <w:t>Рассматриваются стимулы и барьеры инновационной деятельности при выходе компании на внешние рынки. К основным стимулам отнесены: взаимодействие с подрядчиками, иностранными партнерами, поставщиками и клиентами; экономия от масштаба; дополнительное финансирование; характер спроса и состояние внешней среды.</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27</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A70711" w:rsidRPr="00A70711" w:rsidRDefault="00A70711" w:rsidP="00EA6F98">
            <w:pPr>
              <w:rPr>
                <w:rFonts w:ascii="Verdana" w:eastAsia="Times New Roman" w:hAnsi="Verdana"/>
                <w:sz w:val="20"/>
                <w:szCs w:val="20"/>
              </w:rPr>
            </w:pPr>
            <w:r w:rsidRPr="00A70711">
              <w:rPr>
                <w:rFonts w:ascii="Verdana" w:eastAsia="Times New Roman" w:hAnsi="Verdana"/>
                <w:sz w:val="20"/>
                <w:szCs w:val="20"/>
              </w:rPr>
              <w:t>   </w:t>
            </w:r>
            <w:r w:rsidRPr="00A70711">
              <w:rPr>
                <w:rFonts w:ascii="Verdana" w:eastAsia="Times New Roman" w:hAnsi="Verdana"/>
                <w:b/>
                <w:bCs/>
                <w:sz w:val="20"/>
                <w:szCs w:val="20"/>
              </w:rPr>
              <w:t>Расчет цифрового двойника воронки продаж</w:t>
            </w:r>
            <w:r w:rsidRPr="00A70711">
              <w:rPr>
                <w:rFonts w:ascii="Verdana" w:eastAsia="Times New Roman" w:hAnsi="Verdana"/>
                <w:sz w:val="20"/>
                <w:szCs w:val="20"/>
              </w:rPr>
              <w:t xml:space="preserve"> / C. М. Сергеев, С. Е. Барыкин, Н. В. Островская, В. К. Ядыкин. - Текст : электронный</w:t>
            </w:r>
            <w:r w:rsidR="00EA6F98">
              <w:rPr>
                <w:rFonts w:ascii="Verdana" w:eastAsia="Times New Roman" w:hAnsi="Verdana"/>
                <w:sz w:val="20"/>
                <w:szCs w:val="20"/>
              </w:rPr>
              <w:t xml:space="preserve"> </w:t>
            </w:r>
            <w:r w:rsidRPr="00A70711">
              <w:rPr>
                <w:rFonts w:ascii="Verdana" w:eastAsia="Times New Roman" w:hAnsi="Verdana"/>
                <w:sz w:val="20"/>
                <w:szCs w:val="20"/>
              </w:rPr>
              <w:t xml:space="preserve">// Стратег. решения и риск-менеджмент. - 2020. - № 3. - С. 286-293. - Лит. в конце ст. - URL: </w:t>
            </w:r>
            <w:hyperlink r:id="rId26" w:history="1">
              <w:r w:rsidR="00EA6F98" w:rsidRPr="00BC0CCC">
                <w:rPr>
                  <w:rStyle w:val="a3"/>
                  <w:rFonts w:ascii="Verdana" w:eastAsia="Times New Roman" w:hAnsi="Verdana"/>
                  <w:sz w:val="20"/>
                  <w:szCs w:val="20"/>
                </w:rPr>
                <w:t>https://www.jsdrm.ru/jour/article/view/909/816</w:t>
              </w:r>
            </w:hyperlink>
            <w:r w:rsidRPr="00A70711">
              <w:rPr>
                <w:rFonts w:ascii="Verdana" w:eastAsia="Times New Roman" w:hAnsi="Verdana"/>
                <w:sz w:val="20"/>
                <w:szCs w:val="20"/>
              </w:rPr>
              <w:t xml:space="preserve"> (дата обращения: 23.03.2021). - 674 МБ.</w:t>
            </w:r>
            <w:r w:rsidRPr="00A70711">
              <w:rPr>
                <w:rFonts w:ascii="Verdana" w:eastAsia="Times New Roman" w:hAnsi="Verdana"/>
                <w:sz w:val="20"/>
                <w:szCs w:val="20"/>
              </w:rPr>
              <w:br/>
            </w:r>
            <w:r w:rsidR="00EA6F98">
              <w:rPr>
                <w:rFonts w:ascii="Verdana" w:eastAsia="Times New Roman" w:hAnsi="Verdana"/>
                <w:sz w:val="20"/>
                <w:szCs w:val="20"/>
              </w:rPr>
              <w:t xml:space="preserve">   </w:t>
            </w:r>
            <w:r w:rsidRPr="00EA6F98">
              <w:rPr>
                <w:rFonts w:ascii="Verdana" w:eastAsia="Times New Roman" w:hAnsi="Verdana"/>
                <w:sz w:val="18"/>
                <w:szCs w:val="18"/>
              </w:rPr>
              <w:t>Исследование посвящено разработке теоретического описания процесса многоступенчатого взаимодействия с потребительским пулом. Для решения задачи формализации данного процесса разработана математическая модель, основу которой составляет информационное цифровое взаимодействие от этапа определения целевой аудитории до полного завершения коммерческой сделки. В предлагаемой статье изложены результаты работы по моделированию sales funnel как основы программного обеспечения современного аналитика рынка с применением кросс-системного подхода</w:t>
            </w:r>
            <w:r w:rsidRPr="00A70711">
              <w:rPr>
                <w:rFonts w:ascii="Verdana" w:eastAsia="Times New Roman" w:hAnsi="Verdana"/>
                <w:sz w:val="20"/>
                <w:szCs w:val="20"/>
              </w:rPr>
              <w:t>.</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28</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A70711" w:rsidRPr="00A70711" w:rsidRDefault="00A70711" w:rsidP="00EA6F98">
            <w:pPr>
              <w:rPr>
                <w:rFonts w:ascii="Verdana" w:eastAsia="Times New Roman" w:hAnsi="Verdana"/>
                <w:sz w:val="20"/>
                <w:szCs w:val="20"/>
              </w:rPr>
            </w:pPr>
            <w:r w:rsidRPr="00A70711">
              <w:rPr>
                <w:rFonts w:ascii="Verdana" w:eastAsia="Times New Roman" w:hAnsi="Verdana"/>
                <w:b/>
                <w:bCs/>
                <w:sz w:val="20"/>
                <w:szCs w:val="20"/>
              </w:rPr>
              <w:t>Шамин, Д. В.</w:t>
            </w:r>
            <w:r w:rsidRPr="00A70711">
              <w:rPr>
                <w:rFonts w:ascii="Verdana" w:eastAsia="Times New Roman" w:hAnsi="Verdana"/>
                <w:sz w:val="20"/>
                <w:szCs w:val="20"/>
              </w:rPr>
              <w:br/>
              <w:t>   Система риск-менеджмента - инструмент успешной реализации международных мегапроектов / Д. В. Шамин. - Текст : электронный</w:t>
            </w:r>
            <w:r w:rsidR="00EA6F98">
              <w:rPr>
                <w:rFonts w:ascii="Verdana" w:eastAsia="Times New Roman" w:hAnsi="Verdana"/>
                <w:sz w:val="20"/>
                <w:szCs w:val="20"/>
              </w:rPr>
              <w:t xml:space="preserve"> </w:t>
            </w:r>
            <w:r w:rsidRPr="00A70711">
              <w:rPr>
                <w:rFonts w:ascii="Verdana" w:eastAsia="Times New Roman" w:hAnsi="Verdana"/>
                <w:sz w:val="20"/>
                <w:szCs w:val="20"/>
              </w:rPr>
              <w:t xml:space="preserve">// Стратег. решения и риск-менеджмент. - 2020. - № 1. - С. 98-103. - Лит. в конце ст. - URL: </w:t>
            </w:r>
            <w:hyperlink r:id="rId27" w:history="1">
              <w:r w:rsidR="00EA6F98" w:rsidRPr="00BC0CCC">
                <w:rPr>
                  <w:rStyle w:val="a3"/>
                  <w:rFonts w:ascii="Verdana" w:eastAsia="Times New Roman" w:hAnsi="Verdana"/>
                  <w:sz w:val="20"/>
                  <w:szCs w:val="20"/>
                </w:rPr>
                <w:t>https://www.jsdrm.ru/jour/article/view/886/793</w:t>
              </w:r>
            </w:hyperlink>
            <w:r w:rsidRPr="00A70711">
              <w:rPr>
                <w:rFonts w:ascii="Verdana" w:eastAsia="Times New Roman" w:hAnsi="Verdana"/>
                <w:sz w:val="20"/>
                <w:szCs w:val="20"/>
              </w:rPr>
              <w:t xml:space="preserve"> (дата обращения: 15.10.2020). - 1 МБ.</w:t>
            </w:r>
            <w:r w:rsidRPr="00A70711">
              <w:rPr>
                <w:rFonts w:ascii="Verdana" w:eastAsia="Times New Roman" w:hAnsi="Verdana"/>
                <w:sz w:val="20"/>
                <w:szCs w:val="20"/>
              </w:rPr>
              <w:br/>
            </w:r>
            <w:r w:rsidR="00EA6F98">
              <w:rPr>
                <w:rFonts w:ascii="Verdana" w:eastAsia="Times New Roman" w:hAnsi="Verdana"/>
                <w:sz w:val="20"/>
                <w:szCs w:val="20"/>
              </w:rPr>
              <w:t xml:space="preserve">   </w:t>
            </w:r>
            <w:r w:rsidRPr="00EA6F98">
              <w:rPr>
                <w:rFonts w:ascii="Verdana" w:eastAsia="Times New Roman" w:hAnsi="Verdana"/>
                <w:sz w:val="18"/>
                <w:szCs w:val="18"/>
              </w:rPr>
              <w:t>Cтатья посвящена оптимизации процессов организации и управления международных мегапроектов путем формирования системы управления рисками. Предлагается сформировать комплексную шестиэлементную систему управления рисками, которая подразумевает внедрение в основные процессы управления проектом. Обоснована необходимость трехэтапной структуры внедрения в соответствии с ключевыми элементами системы управления рисками: планирование (блок ); утверждение проекта (блоки , , , ); мониторинг и контроль (блок ).</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29</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A70711" w:rsidRPr="00A70711" w:rsidRDefault="00A70711" w:rsidP="004721E3">
            <w:pPr>
              <w:rPr>
                <w:rFonts w:ascii="Verdana" w:eastAsia="Times New Roman" w:hAnsi="Verdana"/>
                <w:sz w:val="20"/>
                <w:szCs w:val="20"/>
              </w:rPr>
            </w:pPr>
            <w:r w:rsidRPr="00A70711">
              <w:rPr>
                <w:rFonts w:ascii="Verdana" w:eastAsia="Times New Roman" w:hAnsi="Verdana"/>
                <w:b/>
                <w:bCs/>
                <w:sz w:val="20"/>
                <w:szCs w:val="20"/>
              </w:rPr>
              <w:t>Титов, С. А.</w:t>
            </w:r>
            <w:r w:rsidRPr="00A70711">
              <w:rPr>
                <w:rFonts w:ascii="Verdana" w:eastAsia="Times New Roman" w:hAnsi="Verdana"/>
                <w:sz w:val="20"/>
                <w:szCs w:val="20"/>
              </w:rPr>
              <w:br/>
              <w:t>   Внутриорганизационная субкультурная динамика в проектах цифровой трансформации / С. А. Титов, Н. В. Титова. - Текст : электронный</w:t>
            </w:r>
            <w:r w:rsidR="004721E3">
              <w:rPr>
                <w:rFonts w:ascii="Verdana" w:eastAsia="Times New Roman" w:hAnsi="Verdana"/>
                <w:sz w:val="20"/>
                <w:szCs w:val="20"/>
              </w:rPr>
              <w:t xml:space="preserve"> </w:t>
            </w:r>
            <w:r w:rsidRPr="00A70711">
              <w:rPr>
                <w:rFonts w:ascii="Verdana" w:eastAsia="Times New Roman" w:hAnsi="Verdana"/>
                <w:sz w:val="20"/>
                <w:szCs w:val="20"/>
              </w:rPr>
              <w:t xml:space="preserve">// Стратег. </w:t>
            </w:r>
            <w:r w:rsidRPr="00A70711">
              <w:rPr>
                <w:rFonts w:ascii="Verdana" w:eastAsia="Times New Roman" w:hAnsi="Verdana"/>
                <w:sz w:val="20"/>
                <w:szCs w:val="20"/>
              </w:rPr>
              <w:lastRenderedPageBreak/>
              <w:t xml:space="preserve">решения и риск-менеджмент. - 2020. - № 3. - С. 294-303. - Лит. в конце ст. - URL: </w:t>
            </w:r>
            <w:hyperlink r:id="rId28" w:history="1">
              <w:r w:rsidR="004721E3" w:rsidRPr="00BC0CCC">
                <w:rPr>
                  <w:rStyle w:val="a3"/>
                  <w:rFonts w:ascii="Verdana" w:eastAsia="Times New Roman" w:hAnsi="Verdana"/>
                  <w:sz w:val="20"/>
                  <w:szCs w:val="20"/>
                </w:rPr>
                <w:t>https://www.jsdrm.ru/jour/article/view/910/817</w:t>
              </w:r>
            </w:hyperlink>
            <w:r w:rsidRPr="00A70711">
              <w:rPr>
                <w:rFonts w:ascii="Verdana" w:eastAsia="Times New Roman" w:hAnsi="Verdana"/>
                <w:sz w:val="20"/>
                <w:szCs w:val="20"/>
              </w:rPr>
              <w:t xml:space="preserve"> (дата обращения: 23.03.2021). - 674 МБ.</w:t>
            </w:r>
            <w:r w:rsidRPr="00A70711">
              <w:rPr>
                <w:rFonts w:ascii="Verdana" w:eastAsia="Times New Roman" w:hAnsi="Verdana"/>
                <w:sz w:val="20"/>
                <w:szCs w:val="20"/>
              </w:rPr>
              <w:br/>
            </w:r>
            <w:r w:rsidR="004721E3">
              <w:rPr>
                <w:rFonts w:ascii="Verdana" w:eastAsia="Times New Roman" w:hAnsi="Verdana"/>
                <w:sz w:val="20"/>
                <w:szCs w:val="20"/>
              </w:rPr>
              <w:t xml:space="preserve">   </w:t>
            </w:r>
            <w:r w:rsidRPr="004721E3">
              <w:rPr>
                <w:rFonts w:ascii="Verdana" w:eastAsia="Times New Roman" w:hAnsi="Verdana"/>
                <w:sz w:val="18"/>
                <w:szCs w:val="18"/>
              </w:rPr>
              <w:t>Цель исследования состояла в изучении негативного влияния субкультурной динамики внутри проектов цифровой трансформации на уровень конфликтов и качество коммуникаций и выработке решений по конструктивному использованию разнообразия организационных субкультур. Основной методологией выступало партисипаторное исследование действием и исследование конкретной ситуации. Была построена сетевая модель организационных субкультур, которая позволила выявить наличие устойчивых коалиций внутри проектных команд и их ценностные установки. На основе модели субкультур были разработаны коммуникационные тренинги и внесены изменения в систему проектных коммуникаций.</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lastRenderedPageBreak/>
              <w:t>30</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A70711" w:rsidRPr="00A70711" w:rsidRDefault="00A70711" w:rsidP="004721E3">
            <w:pPr>
              <w:rPr>
                <w:rFonts w:ascii="Verdana" w:eastAsia="Times New Roman" w:hAnsi="Verdana"/>
                <w:sz w:val="20"/>
                <w:szCs w:val="20"/>
              </w:rPr>
            </w:pPr>
            <w:r w:rsidRPr="00A70711">
              <w:rPr>
                <w:rFonts w:ascii="Verdana" w:eastAsia="Times New Roman" w:hAnsi="Verdana"/>
                <w:b/>
                <w:bCs/>
                <w:sz w:val="20"/>
                <w:szCs w:val="20"/>
              </w:rPr>
              <w:t>Луценко, С. И.</w:t>
            </w:r>
            <w:r w:rsidRPr="00A70711">
              <w:rPr>
                <w:rFonts w:ascii="Verdana" w:eastAsia="Times New Roman" w:hAnsi="Verdana"/>
                <w:sz w:val="20"/>
                <w:szCs w:val="20"/>
              </w:rPr>
              <w:br/>
              <w:t>   Влияние менеджмента на долговую корпоративную политику / С. И. Луценко. - Текст : электронный</w:t>
            </w:r>
            <w:r w:rsidR="004721E3">
              <w:rPr>
                <w:rFonts w:ascii="Verdana" w:eastAsia="Times New Roman" w:hAnsi="Verdana"/>
                <w:sz w:val="20"/>
                <w:szCs w:val="20"/>
              </w:rPr>
              <w:t xml:space="preserve"> </w:t>
            </w:r>
            <w:r w:rsidRPr="00A70711">
              <w:rPr>
                <w:rFonts w:ascii="Verdana" w:eastAsia="Times New Roman" w:hAnsi="Verdana"/>
                <w:sz w:val="20"/>
                <w:szCs w:val="20"/>
              </w:rPr>
              <w:t xml:space="preserve">// Стратег. решения и риск-менеджмент. - 2020. - № 3. - С. 316-323. - Лит. в конце ст. - URL: </w:t>
            </w:r>
            <w:hyperlink r:id="rId29" w:history="1">
              <w:r w:rsidR="004721E3" w:rsidRPr="00BC0CCC">
                <w:rPr>
                  <w:rStyle w:val="a3"/>
                  <w:rFonts w:ascii="Verdana" w:eastAsia="Times New Roman" w:hAnsi="Verdana"/>
                  <w:sz w:val="20"/>
                  <w:szCs w:val="20"/>
                </w:rPr>
                <w:t>https://www.jsdrm.ru/jour/article/view/912/819</w:t>
              </w:r>
            </w:hyperlink>
            <w:r w:rsidRPr="00A70711">
              <w:rPr>
                <w:rFonts w:ascii="Verdana" w:eastAsia="Times New Roman" w:hAnsi="Verdana"/>
                <w:sz w:val="20"/>
                <w:szCs w:val="20"/>
              </w:rPr>
              <w:t xml:space="preserve"> (дата обращения: 23.03.2021). - 344 МБ.</w:t>
            </w:r>
            <w:r w:rsidRPr="00A70711">
              <w:rPr>
                <w:rFonts w:ascii="Verdana" w:eastAsia="Times New Roman" w:hAnsi="Verdana"/>
                <w:sz w:val="20"/>
                <w:szCs w:val="20"/>
              </w:rPr>
              <w:br/>
            </w:r>
            <w:r w:rsidR="004721E3">
              <w:rPr>
                <w:rFonts w:ascii="Verdana" w:eastAsia="Times New Roman" w:hAnsi="Verdana"/>
                <w:sz w:val="20"/>
                <w:szCs w:val="20"/>
              </w:rPr>
              <w:t xml:space="preserve">   </w:t>
            </w:r>
            <w:r w:rsidRPr="004721E3">
              <w:rPr>
                <w:rFonts w:ascii="Verdana" w:eastAsia="Times New Roman" w:hAnsi="Verdana"/>
                <w:sz w:val="18"/>
                <w:szCs w:val="18"/>
              </w:rPr>
              <w:t>Рассматриваются особенности влияния финансовых решений менеджмента российских публичных компаний на долговую политику. В исследование включены показатели внутреннего роста и дивидендных выплат, с помощью которых можно оценить корпоративную финансовую политику</w:t>
            </w:r>
            <w:r w:rsidRPr="00A70711">
              <w:rPr>
                <w:rFonts w:ascii="Verdana" w:eastAsia="Times New Roman" w:hAnsi="Verdana"/>
                <w:sz w:val="20"/>
                <w:szCs w:val="20"/>
              </w:rPr>
              <w:t>.</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31</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A70711" w:rsidRPr="00A70711" w:rsidRDefault="00A70711" w:rsidP="004721E3">
            <w:pPr>
              <w:rPr>
                <w:rFonts w:ascii="Verdana" w:eastAsia="Times New Roman" w:hAnsi="Verdana"/>
                <w:sz w:val="20"/>
                <w:szCs w:val="20"/>
              </w:rPr>
            </w:pPr>
            <w:r w:rsidRPr="00A70711">
              <w:rPr>
                <w:rFonts w:ascii="Verdana" w:eastAsia="Times New Roman" w:hAnsi="Verdana"/>
                <w:b/>
                <w:bCs/>
                <w:sz w:val="20"/>
                <w:szCs w:val="20"/>
              </w:rPr>
              <w:t>Колобов, А. В.</w:t>
            </w:r>
            <w:r w:rsidRPr="00A70711">
              <w:rPr>
                <w:rFonts w:ascii="Verdana" w:eastAsia="Times New Roman" w:hAnsi="Verdana"/>
                <w:sz w:val="20"/>
                <w:szCs w:val="20"/>
              </w:rPr>
              <w:br/>
              <w:t>   Обеспечение вовлеченности персонала в устойчивое развитие компании / А. В. Колобов, Е. М. Игумнов, Д. Н. Наумов. - Текст : электронный</w:t>
            </w:r>
            <w:r w:rsidR="004721E3">
              <w:rPr>
                <w:rFonts w:ascii="Verdana" w:eastAsia="Times New Roman" w:hAnsi="Verdana"/>
                <w:sz w:val="20"/>
                <w:szCs w:val="20"/>
              </w:rPr>
              <w:t xml:space="preserve"> </w:t>
            </w:r>
            <w:r w:rsidRPr="00A70711">
              <w:rPr>
                <w:rFonts w:ascii="Verdana" w:eastAsia="Times New Roman" w:hAnsi="Verdana"/>
                <w:sz w:val="20"/>
                <w:szCs w:val="20"/>
              </w:rPr>
              <w:t xml:space="preserve">// Стратег. решения и риск-менеджмент. - 2020. - № 3. - С. 262-271. - Лит. в конце ст. - URL: </w:t>
            </w:r>
            <w:hyperlink r:id="rId30" w:history="1">
              <w:r w:rsidR="004721E3" w:rsidRPr="00BC0CCC">
                <w:rPr>
                  <w:rStyle w:val="a3"/>
                  <w:rFonts w:ascii="Verdana" w:eastAsia="Times New Roman" w:hAnsi="Verdana"/>
                  <w:sz w:val="20"/>
                  <w:szCs w:val="20"/>
                </w:rPr>
                <w:t>https://www.jsdrm.ru/jour/article/view/907/814</w:t>
              </w:r>
            </w:hyperlink>
            <w:r w:rsidRPr="00A70711">
              <w:rPr>
                <w:rFonts w:ascii="Verdana" w:eastAsia="Times New Roman" w:hAnsi="Verdana"/>
                <w:sz w:val="20"/>
                <w:szCs w:val="20"/>
              </w:rPr>
              <w:t xml:space="preserve"> (дата обращения: 22.03.2021). - 798 МБ.</w:t>
            </w:r>
            <w:r w:rsidRPr="00A70711">
              <w:rPr>
                <w:rFonts w:ascii="Verdana" w:eastAsia="Times New Roman" w:hAnsi="Verdana"/>
                <w:sz w:val="20"/>
                <w:szCs w:val="20"/>
              </w:rPr>
              <w:br/>
            </w:r>
            <w:r w:rsidR="004721E3">
              <w:rPr>
                <w:rFonts w:ascii="Verdana" w:eastAsia="Times New Roman" w:hAnsi="Verdana"/>
                <w:sz w:val="20"/>
                <w:szCs w:val="20"/>
              </w:rPr>
              <w:t xml:space="preserve">   </w:t>
            </w:r>
            <w:r w:rsidRPr="004721E3">
              <w:rPr>
                <w:rFonts w:ascii="Verdana" w:eastAsia="Times New Roman" w:hAnsi="Verdana"/>
                <w:sz w:val="18"/>
                <w:szCs w:val="18"/>
              </w:rPr>
              <w:t>Рассматривается связь вовлеченности персонала с устойчивым развитием компании. Компании с высоким уровнем вовлеченности демонстрируют лучшие финансовые показатели в своей отрасли. Основными источниками по вовлеченности в настоящий момент являются исследования консалтинговых компаний и в меньшей степени - практикоориентированные издания. В работе проведен анализ предлагаемых подходов по повышению вовлеченности сотрудников и предложен комплексный метод управления вовлеченностью в компании</w:t>
            </w:r>
            <w:r w:rsidRPr="00A70711">
              <w:rPr>
                <w:rFonts w:ascii="Verdana" w:eastAsia="Times New Roman" w:hAnsi="Verdana"/>
                <w:sz w:val="20"/>
                <w:szCs w:val="20"/>
              </w:rPr>
              <w:t>.</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32</w:t>
            </w:r>
          </w:p>
        </w:tc>
        <w:tc>
          <w:tcPr>
            <w:tcW w:w="791" w:type="pct"/>
            <w:hideMark/>
          </w:tcPr>
          <w:p w:rsidR="00A70711" w:rsidRPr="00A70711" w:rsidRDefault="00A70711" w:rsidP="004721E3">
            <w:pPr>
              <w:rPr>
                <w:rFonts w:ascii="Verdana" w:eastAsia="Times New Roman" w:hAnsi="Verdana"/>
                <w:sz w:val="20"/>
                <w:szCs w:val="20"/>
              </w:rPr>
            </w:pPr>
            <w:r w:rsidRPr="00A70711">
              <w:rPr>
                <w:rFonts w:ascii="Verdana" w:eastAsia="Times New Roman" w:hAnsi="Verdana"/>
                <w:sz w:val="20"/>
                <w:szCs w:val="20"/>
              </w:rPr>
              <w:t> </w:t>
            </w:r>
            <w:r w:rsidR="004721E3" w:rsidRPr="00BA30A0">
              <w:rPr>
                <w:rFonts w:ascii="Verdana" w:eastAsia="Times New Roman" w:hAnsi="Verdana"/>
                <w:color w:val="1F497D" w:themeColor="text2"/>
                <w:sz w:val="20"/>
                <w:szCs w:val="20"/>
              </w:rPr>
              <w:t>Г-106 (зал учебной литературы)</w:t>
            </w:r>
          </w:p>
        </w:tc>
        <w:tc>
          <w:tcPr>
            <w:tcW w:w="3950" w:type="pct"/>
            <w:hideMark/>
          </w:tcPr>
          <w:p w:rsidR="00A70711" w:rsidRPr="00A70711" w:rsidRDefault="00A70711" w:rsidP="004721E3">
            <w:pPr>
              <w:rPr>
                <w:rFonts w:ascii="Verdana" w:eastAsia="Times New Roman" w:hAnsi="Verdana"/>
                <w:sz w:val="20"/>
                <w:szCs w:val="20"/>
              </w:rPr>
            </w:pPr>
            <w:r w:rsidRPr="00A70711">
              <w:rPr>
                <w:rFonts w:ascii="Verdana" w:eastAsia="Times New Roman" w:hAnsi="Verdana"/>
                <w:b/>
                <w:bCs/>
                <w:sz w:val="20"/>
                <w:szCs w:val="20"/>
              </w:rPr>
              <w:t>Леншина, М.</w:t>
            </w:r>
            <w:r w:rsidRPr="00A70711">
              <w:rPr>
                <w:rFonts w:ascii="Verdana" w:eastAsia="Times New Roman" w:hAnsi="Verdana"/>
                <w:sz w:val="20"/>
                <w:szCs w:val="20"/>
              </w:rPr>
              <w:br/>
              <w:t>   О модерации с любовью / М. Леншина. - Текст : непосредственный</w:t>
            </w:r>
            <w:r w:rsidR="004721E3">
              <w:rPr>
                <w:rFonts w:ascii="Verdana" w:eastAsia="Times New Roman" w:hAnsi="Verdana"/>
                <w:sz w:val="20"/>
                <w:szCs w:val="20"/>
              </w:rPr>
              <w:t xml:space="preserve"> </w:t>
            </w:r>
            <w:r w:rsidRPr="00A70711">
              <w:rPr>
                <w:rFonts w:ascii="Verdana" w:eastAsia="Times New Roman" w:hAnsi="Verdana"/>
                <w:sz w:val="20"/>
                <w:szCs w:val="20"/>
              </w:rPr>
              <w:t>// Унив. книга. - 2021. - № 2. - С. 52-55.</w:t>
            </w:r>
            <w:r w:rsidRPr="00A70711">
              <w:rPr>
                <w:rFonts w:ascii="Verdana" w:eastAsia="Times New Roman" w:hAnsi="Verdana"/>
                <w:sz w:val="20"/>
                <w:szCs w:val="20"/>
              </w:rPr>
              <w:br/>
            </w:r>
            <w:r w:rsidR="004721E3">
              <w:rPr>
                <w:rFonts w:ascii="Verdana" w:eastAsia="Times New Roman" w:hAnsi="Verdana"/>
                <w:sz w:val="20"/>
                <w:szCs w:val="20"/>
              </w:rPr>
              <w:t xml:space="preserve">   </w:t>
            </w:r>
            <w:r w:rsidRPr="004721E3">
              <w:rPr>
                <w:rFonts w:ascii="Verdana" w:eastAsia="Times New Roman" w:hAnsi="Verdana"/>
                <w:sz w:val="18"/>
                <w:szCs w:val="18"/>
              </w:rPr>
              <w:t>Правила и инструменты деятельности модератора в соцсетях</w:t>
            </w:r>
            <w:r w:rsidRPr="00A70711">
              <w:rPr>
                <w:rFonts w:ascii="Verdana" w:eastAsia="Times New Roman" w:hAnsi="Verdana"/>
                <w:sz w:val="20"/>
                <w:szCs w:val="20"/>
              </w:rPr>
              <w:t>.</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33</w:t>
            </w:r>
          </w:p>
        </w:tc>
        <w:tc>
          <w:tcPr>
            <w:tcW w:w="791" w:type="pct"/>
            <w:hideMark/>
          </w:tcPr>
          <w:p w:rsidR="00A70711" w:rsidRPr="00A70711" w:rsidRDefault="00A70711" w:rsidP="004721E3">
            <w:pPr>
              <w:rPr>
                <w:rFonts w:ascii="Verdana" w:eastAsia="Times New Roman" w:hAnsi="Verdana"/>
                <w:sz w:val="20"/>
                <w:szCs w:val="20"/>
              </w:rPr>
            </w:pPr>
            <w:r w:rsidRPr="00A70711">
              <w:rPr>
                <w:rFonts w:ascii="Verdana" w:eastAsia="Times New Roman" w:hAnsi="Verdana"/>
                <w:sz w:val="20"/>
                <w:szCs w:val="20"/>
              </w:rPr>
              <w:t> </w:t>
            </w:r>
            <w:r w:rsidR="004721E3" w:rsidRPr="00BA30A0">
              <w:rPr>
                <w:rFonts w:ascii="Verdana" w:eastAsia="Times New Roman" w:hAnsi="Verdana"/>
                <w:color w:val="1F497D" w:themeColor="text2"/>
                <w:sz w:val="20"/>
                <w:szCs w:val="20"/>
              </w:rPr>
              <w:t>Г-106 (зал учебной литературы)</w:t>
            </w:r>
          </w:p>
        </w:tc>
        <w:tc>
          <w:tcPr>
            <w:tcW w:w="3950" w:type="pct"/>
            <w:hideMark/>
          </w:tcPr>
          <w:p w:rsidR="00A70711" w:rsidRPr="00A70711" w:rsidRDefault="00A70711" w:rsidP="004721E3">
            <w:pPr>
              <w:rPr>
                <w:rFonts w:ascii="Verdana" w:eastAsia="Times New Roman" w:hAnsi="Verdana"/>
                <w:sz w:val="20"/>
                <w:szCs w:val="20"/>
              </w:rPr>
            </w:pPr>
            <w:r w:rsidRPr="00A70711">
              <w:rPr>
                <w:rFonts w:ascii="Verdana" w:eastAsia="Times New Roman" w:hAnsi="Verdana"/>
                <w:b/>
                <w:bCs/>
                <w:sz w:val="20"/>
                <w:szCs w:val="20"/>
              </w:rPr>
              <w:t>Кузетова, Н. Г.</w:t>
            </w:r>
            <w:r w:rsidRPr="00A70711">
              <w:rPr>
                <w:rFonts w:ascii="Verdana" w:eastAsia="Times New Roman" w:hAnsi="Verdana"/>
                <w:sz w:val="20"/>
                <w:szCs w:val="20"/>
              </w:rPr>
              <w:br/>
              <w:t>   Гемба-обходы в качестве аудитов СМК / Н. Г. Кузетова. - Текст : непосредственный// Упр. качеством. - 2020. - № 10. - С. 38-46. - Лит. в конце ст.</w:t>
            </w:r>
            <w:r w:rsidRPr="00A70711">
              <w:rPr>
                <w:rFonts w:ascii="Verdana" w:eastAsia="Times New Roman" w:hAnsi="Verdana"/>
                <w:sz w:val="20"/>
                <w:szCs w:val="20"/>
              </w:rPr>
              <w:br/>
            </w:r>
            <w:r w:rsidR="004721E3">
              <w:rPr>
                <w:rFonts w:ascii="Verdana" w:eastAsia="Times New Roman" w:hAnsi="Verdana"/>
                <w:sz w:val="20"/>
                <w:szCs w:val="20"/>
              </w:rPr>
              <w:t xml:space="preserve">   </w:t>
            </w:r>
            <w:r w:rsidRPr="004721E3">
              <w:rPr>
                <w:rFonts w:ascii="Verdana" w:eastAsia="Times New Roman" w:hAnsi="Verdana"/>
                <w:sz w:val="18"/>
                <w:szCs w:val="18"/>
              </w:rPr>
              <w:t>Рассмотрены основные инструменты и практические подходы к использованию гемба в системе менеджмента качества, связь бережливого производства и систем менеджмента качества в практике проведения аудитов. Автор делится методиками и примерами.</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34</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A70711" w:rsidRPr="00A70711" w:rsidRDefault="00A70711" w:rsidP="004721E3">
            <w:pPr>
              <w:rPr>
                <w:rFonts w:ascii="Verdana" w:eastAsia="Times New Roman" w:hAnsi="Verdana"/>
                <w:sz w:val="20"/>
                <w:szCs w:val="20"/>
              </w:rPr>
            </w:pPr>
            <w:r w:rsidRPr="00A70711">
              <w:rPr>
                <w:rFonts w:ascii="Verdana" w:eastAsia="Times New Roman" w:hAnsi="Verdana"/>
                <w:b/>
                <w:bCs/>
                <w:sz w:val="20"/>
                <w:szCs w:val="20"/>
              </w:rPr>
              <w:t>Анисимова, С.</w:t>
            </w:r>
            <w:r w:rsidRPr="00A70711">
              <w:rPr>
                <w:rFonts w:ascii="Verdana" w:eastAsia="Times New Roman" w:hAnsi="Verdana"/>
                <w:sz w:val="20"/>
                <w:szCs w:val="20"/>
              </w:rPr>
              <w:br/>
              <w:t>   Process mining - эффективный инструмент оптимизации бизнеса / С. Анисимова. - Текст : непосредственный</w:t>
            </w:r>
            <w:r w:rsidR="004721E3">
              <w:rPr>
                <w:rFonts w:ascii="Verdana" w:eastAsia="Times New Roman" w:hAnsi="Verdana"/>
                <w:sz w:val="20"/>
                <w:szCs w:val="20"/>
              </w:rPr>
              <w:t xml:space="preserve"> </w:t>
            </w:r>
            <w:r w:rsidRPr="00A70711">
              <w:rPr>
                <w:rFonts w:ascii="Verdana" w:eastAsia="Times New Roman" w:hAnsi="Verdana"/>
                <w:sz w:val="20"/>
                <w:szCs w:val="20"/>
              </w:rPr>
              <w:t>// Упр. качеством. - 2021. - № 1. - С. 26-31.</w:t>
            </w:r>
            <w:r w:rsidRPr="00A70711">
              <w:rPr>
                <w:rFonts w:ascii="Verdana" w:eastAsia="Times New Roman" w:hAnsi="Verdana"/>
                <w:sz w:val="20"/>
                <w:szCs w:val="20"/>
              </w:rPr>
              <w:br/>
            </w:r>
            <w:r w:rsidR="004721E3">
              <w:rPr>
                <w:rFonts w:ascii="Verdana" w:eastAsia="Times New Roman" w:hAnsi="Verdana"/>
                <w:sz w:val="20"/>
                <w:szCs w:val="20"/>
              </w:rPr>
              <w:t xml:space="preserve">   </w:t>
            </w:r>
            <w:r w:rsidRPr="004721E3">
              <w:rPr>
                <w:rFonts w:ascii="Verdana" w:eastAsia="Times New Roman" w:hAnsi="Verdana"/>
                <w:sz w:val="18"/>
                <w:szCs w:val="18"/>
              </w:rPr>
              <w:t>Интеллектуальный анализ процессов ( Process Mining) фокусируется на обнаружении, анализе и оптимизации бизнес-процессов на основе данных из журналов событий (англ. event logs), представляя недостающее звено между классическим анализом бизнес-процессов с использованием их моделей и интеллектуальным анализом данных ( Data Mining).</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35</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A70711" w:rsidRPr="00A70711" w:rsidRDefault="00A70711" w:rsidP="004721E3">
            <w:pPr>
              <w:rPr>
                <w:rFonts w:ascii="Verdana" w:eastAsia="Times New Roman" w:hAnsi="Verdana"/>
                <w:sz w:val="20"/>
                <w:szCs w:val="20"/>
              </w:rPr>
            </w:pPr>
            <w:r w:rsidRPr="00A70711">
              <w:rPr>
                <w:rFonts w:ascii="Verdana" w:eastAsia="Times New Roman" w:hAnsi="Verdana"/>
                <w:sz w:val="20"/>
                <w:szCs w:val="20"/>
              </w:rPr>
              <w:t>   </w:t>
            </w:r>
            <w:r w:rsidRPr="00A70711">
              <w:rPr>
                <w:rFonts w:ascii="Verdana" w:eastAsia="Times New Roman" w:hAnsi="Verdana"/>
                <w:b/>
                <w:bCs/>
                <w:sz w:val="20"/>
                <w:szCs w:val="20"/>
              </w:rPr>
              <w:t>Принципы бережливого производства: опыт российских компаний</w:t>
            </w:r>
            <w:r w:rsidRPr="00A70711">
              <w:rPr>
                <w:rFonts w:ascii="Verdana" w:eastAsia="Times New Roman" w:hAnsi="Verdana"/>
                <w:sz w:val="20"/>
                <w:szCs w:val="20"/>
              </w:rPr>
              <w:t>. - Текст : непосредственный</w:t>
            </w:r>
            <w:r w:rsidR="004721E3">
              <w:rPr>
                <w:rFonts w:ascii="Verdana" w:eastAsia="Times New Roman" w:hAnsi="Verdana"/>
                <w:sz w:val="20"/>
                <w:szCs w:val="20"/>
              </w:rPr>
              <w:t xml:space="preserve"> </w:t>
            </w:r>
            <w:r w:rsidRPr="00A70711">
              <w:rPr>
                <w:rFonts w:ascii="Verdana" w:eastAsia="Times New Roman" w:hAnsi="Verdana"/>
                <w:sz w:val="20"/>
                <w:szCs w:val="20"/>
              </w:rPr>
              <w:t>// Упр. качеством. - 2021. - № 1. - С. 22-25.</w:t>
            </w:r>
            <w:r w:rsidRPr="00A70711">
              <w:rPr>
                <w:rFonts w:ascii="Verdana" w:eastAsia="Times New Roman" w:hAnsi="Verdana"/>
                <w:sz w:val="20"/>
                <w:szCs w:val="20"/>
              </w:rPr>
              <w:br/>
            </w:r>
            <w:r w:rsidR="004721E3">
              <w:rPr>
                <w:rFonts w:ascii="Verdana" w:eastAsia="Times New Roman" w:hAnsi="Verdana"/>
                <w:sz w:val="20"/>
                <w:szCs w:val="20"/>
              </w:rPr>
              <w:t xml:space="preserve">   </w:t>
            </w:r>
            <w:r w:rsidRPr="004721E3">
              <w:rPr>
                <w:rFonts w:ascii="Verdana" w:eastAsia="Times New Roman" w:hAnsi="Verdana"/>
                <w:sz w:val="18"/>
                <w:szCs w:val="18"/>
              </w:rPr>
              <w:t>Описаны успешные примеры внедрения бережливого производства на российских предприятиях. В результате перестройки и внедрения бережливого производства на Курском электроаппаратном заводе производство перенесли на новую площадку вдвое меньшей площади, при этом номенклатура выпускаемой продукции увеличилась с 6 тыс. до 12 тыс. SKU</w:t>
            </w:r>
            <w:r w:rsidRPr="00A70711">
              <w:rPr>
                <w:rFonts w:ascii="Verdana" w:eastAsia="Times New Roman" w:hAnsi="Verdana"/>
                <w:sz w:val="20"/>
                <w:szCs w:val="20"/>
              </w:rPr>
              <w:t>.</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36</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A70711" w:rsidRPr="00A70711" w:rsidRDefault="00A70711" w:rsidP="004721E3">
            <w:pPr>
              <w:rPr>
                <w:rFonts w:ascii="Verdana" w:eastAsia="Times New Roman" w:hAnsi="Verdana"/>
                <w:sz w:val="20"/>
                <w:szCs w:val="20"/>
              </w:rPr>
            </w:pPr>
            <w:r w:rsidRPr="00A70711">
              <w:rPr>
                <w:rFonts w:ascii="Verdana" w:eastAsia="Times New Roman" w:hAnsi="Verdana"/>
                <w:b/>
                <w:bCs/>
                <w:sz w:val="20"/>
                <w:szCs w:val="20"/>
              </w:rPr>
              <w:t>Логинов, Е.</w:t>
            </w:r>
            <w:r w:rsidRPr="00A70711">
              <w:rPr>
                <w:rFonts w:ascii="Verdana" w:eastAsia="Times New Roman" w:hAnsi="Verdana"/>
                <w:sz w:val="20"/>
                <w:szCs w:val="20"/>
              </w:rPr>
              <w:br/>
            </w:r>
            <w:r w:rsidRPr="00A70711">
              <w:rPr>
                <w:rFonts w:ascii="Verdana" w:eastAsia="Times New Roman" w:hAnsi="Verdana"/>
                <w:sz w:val="20"/>
                <w:szCs w:val="20"/>
              </w:rPr>
              <w:lastRenderedPageBreak/>
              <w:t>   Как адаптировать lean production под нужды компании / Е. Логинов. - Текст : непосредственный</w:t>
            </w:r>
            <w:r w:rsidR="004721E3">
              <w:rPr>
                <w:rFonts w:ascii="Verdana" w:eastAsia="Times New Roman" w:hAnsi="Verdana"/>
                <w:sz w:val="20"/>
                <w:szCs w:val="20"/>
              </w:rPr>
              <w:t xml:space="preserve"> </w:t>
            </w:r>
            <w:r w:rsidRPr="00A70711">
              <w:rPr>
                <w:rFonts w:ascii="Verdana" w:eastAsia="Times New Roman" w:hAnsi="Verdana"/>
                <w:sz w:val="20"/>
                <w:szCs w:val="20"/>
              </w:rPr>
              <w:t>// Упр. качеством. - 2021. - № 1. - С. 16-21.</w:t>
            </w:r>
            <w:r w:rsidRPr="00A70711">
              <w:rPr>
                <w:rFonts w:ascii="Verdana" w:eastAsia="Times New Roman" w:hAnsi="Verdana"/>
                <w:sz w:val="20"/>
                <w:szCs w:val="20"/>
              </w:rPr>
              <w:br/>
            </w:r>
            <w:r w:rsidR="004721E3">
              <w:rPr>
                <w:rFonts w:ascii="Verdana" w:eastAsia="Times New Roman" w:hAnsi="Verdana"/>
                <w:sz w:val="20"/>
                <w:szCs w:val="20"/>
              </w:rPr>
              <w:t xml:space="preserve">   </w:t>
            </w:r>
            <w:r w:rsidRPr="004721E3">
              <w:rPr>
                <w:rFonts w:ascii="Verdana" w:eastAsia="Times New Roman" w:hAnsi="Verdana"/>
                <w:sz w:val="18"/>
                <w:szCs w:val="18"/>
              </w:rPr>
              <w:t>Автор рассказывает о необходимости адаптации lean production под нужды компании, а также рассматривает пример использования концепции ROPEX на площадках компании ROCKWOOL</w:t>
            </w:r>
            <w:r w:rsidRPr="00A70711">
              <w:rPr>
                <w:rFonts w:ascii="Verdana" w:eastAsia="Times New Roman" w:hAnsi="Verdana"/>
                <w:sz w:val="20"/>
                <w:szCs w:val="20"/>
              </w:rPr>
              <w:t>.</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lastRenderedPageBreak/>
              <w:t>37</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A70711" w:rsidRPr="00A70711" w:rsidRDefault="00A70711" w:rsidP="004721E3">
            <w:pPr>
              <w:rPr>
                <w:rFonts w:ascii="Verdana" w:eastAsia="Times New Roman" w:hAnsi="Verdana"/>
                <w:sz w:val="20"/>
                <w:szCs w:val="20"/>
              </w:rPr>
            </w:pPr>
            <w:r w:rsidRPr="00A70711">
              <w:rPr>
                <w:rFonts w:ascii="Verdana" w:eastAsia="Times New Roman" w:hAnsi="Verdana"/>
                <w:b/>
                <w:bCs/>
                <w:sz w:val="20"/>
                <w:szCs w:val="20"/>
              </w:rPr>
              <w:t>Бурочкин, А.</w:t>
            </w:r>
            <w:r w:rsidRPr="00A70711">
              <w:rPr>
                <w:rFonts w:ascii="Verdana" w:eastAsia="Times New Roman" w:hAnsi="Verdana"/>
                <w:sz w:val="20"/>
                <w:szCs w:val="20"/>
              </w:rPr>
              <w:br/>
              <w:t>   Как развитие цифровых технологий влияет на промышленную безопасность / А. Бурочкин. - Текст : непосредственный</w:t>
            </w:r>
            <w:r w:rsidR="004721E3">
              <w:rPr>
                <w:rFonts w:ascii="Verdana" w:eastAsia="Times New Roman" w:hAnsi="Verdana"/>
                <w:sz w:val="20"/>
                <w:szCs w:val="20"/>
              </w:rPr>
              <w:t xml:space="preserve"> </w:t>
            </w:r>
            <w:r w:rsidRPr="00A70711">
              <w:rPr>
                <w:rFonts w:ascii="Verdana" w:eastAsia="Times New Roman" w:hAnsi="Verdana"/>
                <w:sz w:val="20"/>
                <w:szCs w:val="20"/>
              </w:rPr>
              <w:t>// Упр. качеством. - 2020. - № 12. - С. 42-45.</w:t>
            </w:r>
            <w:r w:rsidRPr="00A70711">
              <w:rPr>
                <w:rFonts w:ascii="Verdana" w:eastAsia="Times New Roman" w:hAnsi="Verdana"/>
                <w:sz w:val="20"/>
                <w:szCs w:val="20"/>
              </w:rPr>
              <w:br/>
            </w:r>
            <w:r w:rsidR="004721E3" w:rsidRPr="004721E3">
              <w:rPr>
                <w:rFonts w:ascii="Verdana" w:eastAsia="Times New Roman" w:hAnsi="Verdana"/>
                <w:sz w:val="18"/>
                <w:szCs w:val="18"/>
              </w:rPr>
              <w:t xml:space="preserve">   </w:t>
            </w:r>
            <w:r w:rsidRPr="004721E3">
              <w:rPr>
                <w:rFonts w:ascii="Verdana" w:eastAsia="Times New Roman" w:hAnsi="Verdana"/>
                <w:sz w:val="18"/>
                <w:szCs w:val="18"/>
              </w:rPr>
              <w:t>О развитии цифровых технологий в промышленности, безопасности и перспективах развития рассказывает Алексей Бурочкин, директор по маркетингу компании Eaton в России и Казахстане</w:t>
            </w:r>
            <w:r w:rsidRPr="00A70711">
              <w:rPr>
                <w:rFonts w:ascii="Verdana" w:eastAsia="Times New Roman" w:hAnsi="Verdana"/>
                <w:sz w:val="20"/>
                <w:szCs w:val="20"/>
              </w:rPr>
              <w:t>.</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38</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A70711" w:rsidRPr="00A70711" w:rsidRDefault="00A70711" w:rsidP="004721E3">
            <w:pPr>
              <w:rPr>
                <w:rFonts w:ascii="Verdana" w:eastAsia="Times New Roman" w:hAnsi="Verdana"/>
                <w:sz w:val="20"/>
                <w:szCs w:val="20"/>
              </w:rPr>
            </w:pPr>
            <w:r w:rsidRPr="00A70711">
              <w:rPr>
                <w:rFonts w:ascii="Verdana" w:eastAsia="Times New Roman" w:hAnsi="Verdana"/>
                <w:b/>
                <w:bCs/>
                <w:sz w:val="20"/>
                <w:szCs w:val="20"/>
              </w:rPr>
              <w:t>Анохина, К.</w:t>
            </w:r>
            <w:r w:rsidRPr="00A70711">
              <w:rPr>
                <w:rFonts w:ascii="Verdana" w:eastAsia="Times New Roman" w:hAnsi="Verdana"/>
                <w:sz w:val="20"/>
                <w:szCs w:val="20"/>
              </w:rPr>
              <w:br/>
              <w:t>   Как промышленному предприятию снизить риск утечки информации / К. Анохина. - Текст : непосредственный</w:t>
            </w:r>
            <w:r w:rsidR="004721E3">
              <w:rPr>
                <w:rFonts w:ascii="Verdana" w:eastAsia="Times New Roman" w:hAnsi="Verdana"/>
                <w:sz w:val="20"/>
                <w:szCs w:val="20"/>
              </w:rPr>
              <w:t xml:space="preserve"> </w:t>
            </w:r>
            <w:r w:rsidRPr="00A70711">
              <w:rPr>
                <w:rFonts w:ascii="Verdana" w:eastAsia="Times New Roman" w:hAnsi="Verdana"/>
                <w:sz w:val="20"/>
                <w:szCs w:val="20"/>
              </w:rPr>
              <w:t>// Упр. качеством. - 2020. - № 12. - С. 32-36.</w:t>
            </w:r>
            <w:r w:rsidRPr="00A70711">
              <w:rPr>
                <w:rFonts w:ascii="Verdana" w:eastAsia="Times New Roman" w:hAnsi="Verdana"/>
                <w:sz w:val="20"/>
                <w:szCs w:val="20"/>
              </w:rPr>
              <w:br/>
            </w:r>
            <w:r w:rsidR="004721E3">
              <w:rPr>
                <w:rFonts w:ascii="Verdana" w:eastAsia="Times New Roman" w:hAnsi="Verdana"/>
                <w:sz w:val="20"/>
                <w:szCs w:val="20"/>
              </w:rPr>
              <w:t xml:space="preserve">   </w:t>
            </w:r>
            <w:r w:rsidRPr="004721E3">
              <w:rPr>
                <w:rFonts w:ascii="Verdana" w:eastAsia="Times New Roman" w:hAnsi="Verdana"/>
                <w:sz w:val="18"/>
                <w:szCs w:val="18"/>
              </w:rPr>
              <w:t>Рассказывается как промышленные предприятия могут снизить риски утечки информации и с помощью каких методов можно противостоять внешним и внутренним угрозам</w:t>
            </w:r>
            <w:r w:rsidRPr="00A70711">
              <w:rPr>
                <w:rFonts w:ascii="Verdana" w:eastAsia="Times New Roman" w:hAnsi="Verdana"/>
                <w:sz w:val="20"/>
                <w:szCs w:val="20"/>
              </w:rPr>
              <w:t>.</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39</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A70711" w:rsidRPr="00A70711" w:rsidRDefault="00A70711" w:rsidP="004721E3">
            <w:pPr>
              <w:rPr>
                <w:rFonts w:ascii="Verdana" w:eastAsia="Times New Roman" w:hAnsi="Verdana"/>
                <w:sz w:val="20"/>
                <w:szCs w:val="20"/>
              </w:rPr>
            </w:pPr>
            <w:r w:rsidRPr="00A70711">
              <w:rPr>
                <w:rFonts w:ascii="Verdana" w:eastAsia="Times New Roman" w:hAnsi="Verdana"/>
                <w:b/>
                <w:bCs/>
                <w:sz w:val="20"/>
                <w:szCs w:val="20"/>
              </w:rPr>
              <w:t>Бриссе, Э.</w:t>
            </w:r>
            <w:r w:rsidRPr="00A70711">
              <w:rPr>
                <w:rFonts w:ascii="Verdana" w:eastAsia="Times New Roman" w:hAnsi="Verdana"/>
                <w:sz w:val="20"/>
                <w:szCs w:val="20"/>
              </w:rPr>
              <w:br/>
              <w:t>   Как промышленный Интернет вещей может повысить эффективность работы предприятия / Э. Бриссе. - Текст : непосредственный// Упр. качеством. - 2020. - № 12. - С. 26-30.</w:t>
            </w:r>
            <w:r w:rsidRPr="00A70711">
              <w:rPr>
                <w:rFonts w:ascii="Verdana" w:eastAsia="Times New Roman" w:hAnsi="Verdana"/>
                <w:sz w:val="20"/>
                <w:szCs w:val="20"/>
              </w:rPr>
              <w:br/>
            </w:r>
            <w:r w:rsidR="004721E3">
              <w:rPr>
                <w:rFonts w:ascii="Verdana" w:eastAsia="Times New Roman" w:hAnsi="Verdana"/>
                <w:sz w:val="20"/>
                <w:szCs w:val="20"/>
              </w:rPr>
              <w:t xml:space="preserve">   </w:t>
            </w:r>
            <w:r w:rsidRPr="004721E3">
              <w:rPr>
                <w:rFonts w:ascii="Verdana" w:eastAsia="Times New Roman" w:hAnsi="Verdana"/>
                <w:sz w:val="18"/>
                <w:szCs w:val="18"/>
              </w:rPr>
              <w:t>Рассмотрен практический опыт применения технологии Интернета вещей в строительной отрасли</w:t>
            </w:r>
            <w:r w:rsidRPr="00A70711">
              <w:rPr>
                <w:rFonts w:ascii="Verdana" w:eastAsia="Times New Roman" w:hAnsi="Verdana"/>
                <w:sz w:val="20"/>
                <w:szCs w:val="20"/>
              </w:rPr>
              <w:t>.</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40</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A70711" w:rsidRPr="00A70711" w:rsidRDefault="00A70711" w:rsidP="004721E3">
            <w:pPr>
              <w:rPr>
                <w:rFonts w:ascii="Verdana" w:eastAsia="Times New Roman" w:hAnsi="Verdana"/>
                <w:sz w:val="20"/>
                <w:szCs w:val="20"/>
              </w:rPr>
            </w:pPr>
            <w:r w:rsidRPr="00A70711">
              <w:rPr>
                <w:rFonts w:ascii="Verdana" w:eastAsia="Times New Roman" w:hAnsi="Verdana"/>
                <w:b/>
                <w:bCs/>
                <w:sz w:val="20"/>
                <w:szCs w:val="20"/>
              </w:rPr>
              <w:t>Хомутский, Д. Ю.</w:t>
            </w:r>
            <w:r w:rsidRPr="00A70711">
              <w:rPr>
                <w:rFonts w:ascii="Verdana" w:eastAsia="Times New Roman" w:hAnsi="Verdana"/>
                <w:sz w:val="20"/>
                <w:szCs w:val="20"/>
              </w:rPr>
              <w:br/>
              <w:t>   Гибкий подход к управлению организационными изменениями в условиях пандемии COVID-19 / Д. Ю. Хомутский, И. Г. Алиев. - Текст : непосредственный</w:t>
            </w:r>
            <w:r w:rsidR="004721E3">
              <w:rPr>
                <w:rFonts w:ascii="Verdana" w:eastAsia="Times New Roman" w:hAnsi="Verdana"/>
                <w:sz w:val="20"/>
                <w:szCs w:val="20"/>
              </w:rPr>
              <w:t xml:space="preserve"> </w:t>
            </w:r>
            <w:r w:rsidRPr="00A70711">
              <w:rPr>
                <w:rFonts w:ascii="Verdana" w:eastAsia="Times New Roman" w:hAnsi="Verdana"/>
                <w:sz w:val="20"/>
                <w:szCs w:val="20"/>
              </w:rPr>
              <w:t>// Упр. качеством. - 2020. - № 12. - С. 4-9.</w:t>
            </w:r>
            <w:r w:rsidRPr="00A70711">
              <w:rPr>
                <w:rFonts w:ascii="Verdana" w:eastAsia="Times New Roman" w:hAnsi="Verdana"/>
                <w:sz w:val="20"/>
                <w:szCs w:val="20"/>
              </w:rPr>
              <w:br/>
            </w:r>
            <w:r w:rsidR="004721E3">
              <w:rPr>
                <w:rFonts w:ascii="Verdana" w:eastAsia="Times New Roman" w:hAnsi="Verdana"/>
                <w:sz w:val="20"/>
                <w:szCs w:val="20"/>
              </w:rPr>
              <w:t xml:space="preserve">   </w:t>
            </w:r>
            <w:r w:rsidRPr="004721E3">
              <w:rPr>
                <w:rFonts w:ascii="Verdana" w:eastAsia="Times New Roman" w:hAnsi="Verdana"/>
                <w:sz w:val="18"/>
                <w:szCs w:val="18"/>
              </w:rPr>
              <w:t>Рассматриваются принципы гибкого подхода к организационным изменениям в условиях пандемии COVID-19. Сформулированы первоочередные шаги руководства компаний для стабилизации кризисной ситуации и обеспечения устойчивого функционирования предприятий</w:t>
            </w:r>
            <w:r w:rsidRPr="00A70711">
              <w:rPr>
                <w:rFonts w:ascii="Verdana" w:eastAsia="Times New Roman" w:hAnsi="Verdana"/>
                <w:sz w:val="20"/>
                <w:szCs w:val="20"/>
              </w:rPr>
              <w:t>.</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41</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A70711" w:rsidRPr="00A70711" w:rsidRDefault="00A70711" w:rsidP="004721E3">
            <w:pPr>
              <w:rPr>
                <w:rFonts w:ascii="Verdana" w:eastAsia="Times New Roman" w:hAnsi="Verdana"/>
                <w:sz w:val="20"/>
                <w:szCs w:val="20"/>
              </w:rPr>
            </w:pPr>
            <w:r w:rsidRPr="00A70711">
              <w:rPr>
                <w:rFonts w:ascii="Verdana" w:eastAsia="Times New Roman" w:hAnsi="Verdana"/>
                <w:b/>
                <w:bCs/>
                <w:sz w:val="20"/>
                <w:szCs w:val="20"/>
              </w:rPr>
              <w:t>Темникова, К. Н.</w:t>
            </w:r>
            <w:r w:rsidRPr="00A70711">
              <w:rPr>
                <w:rFonts w:ascii="Verdana" w:eastAsia="Times New Roman" w:hAnsi="Verdana"/>
                <w:sz w:val="20"/>
                <w:szCs w:val="20"/>
              </w:rPr>
              <w:br/>
              <w:t>   Разработка и внедрение системы мониторинга и измерения удовлетворенности потребителей / К. Н. Темникова, Д. И. Раевский. - Текст : непосредственный</w:t>
            </w:r>
            <w:r w:rsidR="004721E3">
              <w:rPr>
                <w:rFonts w:ascii="Verdana" w:eastAsia="Times New Roman" w:hAnsi="Verdana"/>
                <w:sz w:val="20"/>
                <w:szCs w:val="20"/>
              </w:rPr>
              <w:t xml:space="preserve"> </w:t>
            </w:r>
            <w:r w:rsidRPr="00A70711">
              <w:rPr>
                <w:rFonts w:ascii="Verdana" w:eastAsia="Times New Roman" w:hAnsi="Verdana"/>
                <w:sz w:val="20"/>
                <w:szCs w:val="20"/>
              </w:rPr>
              <w:t>// Упр. качеством. - 2020. - № 10. - С. 47-50. - Лит. в конце ст.</w:t>
            </w:r>
            <w:r w:rsidRPr="00A70711">
              <w:rPr>
                <w:rFonts w:ascii="Verdana" w:eastAsia="Times New Roman" w:hAnsi="Verdana"/>
                <w:sz w:val="20"/>
                <w:szCs w:val="20"/>
              </w:rPr>
              <w:br/>
            </w:r>
            <w:r w:rsidR="004721E3">
              <w:rPr>
                <w:rFonts w:ascii="Verdana" w:eastAsia="Times New Roman" w:hAnsi="Verdana"/>
                <w:sz w:val="20"/>
                <w:szCs w:val="20"/>
              </w:rPr>
              <w:t xml:space="preserve">   </w:t>
            </w:r>
            <w:r w:rsidRPr="004721E3">
              <w:rPr>
                <w:rFonts w:ascii="Verdana" w:eastAsia="Times New Roman" w:hAnsi="Verdana"/>
                <w:sz w:val="18"/>
                <w:szCs w:val="18"/>
              </w:rPr>
              <w:t>Рассмотрены практические вопросы, связанные с разработкой и внедрением системы мониторинга и измерения удовлетворенности потребителей в соответствии с ISO 10004. Рассмотрены взаимосвязь ISO 9001, ISO 10001, ISO 10002, ISO 100004, особенности разработки данной системы в сегменте B2B.</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42</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A70711" w:rsidRPr="00A70711" w:rsidRDefault="00A70711" w:rsidP="004721E3">
            <w:pPr>
              <w:rPr>
                <w:rFonts w:ascii="Verdana" w:eastAsia="Times New Roman" w:hAnsi="Verdana"/>
                <w:sz w:val="20"/>
                <w:szCs w:val="20"/>
              </w:rPr>
            </w:pPr>
            <w:r w:rsidRPr="00A70711">
              <w:rPr>
                <w:rFonts w:ascii="Verdana" w:eastAsia="Times New Roman" w:hAnsi="Verdana"/>
                <w:b/>
                <w:bCs/>
                <w:sz w:val="20"/>
                <w:szCs w:val="20"/>
              </w:rPr>
              <w:t>Алер, Е.</w:t>
            </w:r>
            <w:r w:rsidRPr="00A70711">
              <w:rPr>
                <w:rFonts w:ascii="Verdana" w:eastAsia="Times New Roman" w:hAnsi="Verdana"/>
                <w:sz w:val="20"/>
                <w:szCs w:val="20"/>
              </w:rPr>
              <w:br/>
              <w:t>   Стандарт ISO/IEC 27001 обеспечивает системный подход к управлению информационной безопасностью / Е. Алер. - Текст : непосредственный</w:t>
            </w:r>
            <w:r w:rsidR="004721E3">
              <w:rPr>
                <w:rFonts w:ascii="Verdana" w:eastAsia="Times New Roman" w:hAnsi="Verdana"/>
                <w:sz w:val="20"/>
                <w:szCs w:val="20"/>
              </w:rPr>
              <w:t xml:space="preserve"> </w:t>
            </w:r>
            <w:r w:rsidRPr="00A70711">
              <w:rPr>
                <w:rFonts w:ascii="Verdana" w:eastAsia="Times New Roman" w:hAnsi="Verdana"/>
                <w:sz w:val="20"/>
                <w:szCs w:val="20"/>
              </w:rPr>
              <w:t>// Упр. качеством. - 2021. - № 1. - С. 36-38.</w:t>
            </w:r>
            <w:r w:rsidRPr="00A70711">
              <w:rPr>
                <w:rFonts w:ascii="Verdana" w:eastAsia="Times New Roman" w:hAnsi="Verdana"/>
                <w:sz w:val="20"/>
                <w:szCs w:val="20"/>
              </w:rPr>
              <w:br/>
            </w:r>
            <w:r w:rsidR="004721E3">
              <w:rPr>
                <w:rFonts w:ascii="Verdana" w:eastAsia="Times New Roman" w:hAnsi="Verdana"/>
                <w:sz w:val="20"/>
                <w:szCs w:val="20"/>
              </w:rPr>
              <w:t xml:space="preserve">   </w:t>
            </w:r>
            <w:r w:rsidRPr="004721E3">
              <w:rPr>
                <w:rFonts w:ascii="Verdana" w:eastAsia="Times New Roman" w:hAnsi="Verdana"/>
                <w:sz w:val="18"/>
                <w:szCs w:val="18"/>
              </w:rPr>
              <w:t>Информационная безопасность компании - это не только соблюдение комплекса мер IT-безопасности, но и правильный выбор соответствующего стандарта. Рассмотрено, какие стандарты направлены на обеспечение информационной безопасности компании</w:t>
            </w:r>
            <w:r w:rsidRPr="00A70711">
              <w:rPr>
                <w:rFonts w:ascii="Verdana" w:eastAsia="Times New Roman" w:hAnsi="Verdana"/>
                <w:sz w:val="20"/>
                <w:szCs w:val="20"/>
              </w:rPr>
              <w:t>.</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43</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A70711" w:rsidRPr="00A70711" w:rsidRDefault="00A70711" w:rsidP="004721E3">
            <w:pPr>
              <w:rPr>
                <w:rFonts w:ascii="Verdana" w:eastAsia="Times New Roman" w:hAnsi="Verdana"/>
                <w:sz w:val="20"/>
                <w:szCs w:val="20"/>
              </w:rPr>
            </w:pPr>
            <w:r w:rsidRPr="00A70711">
              <w:rPr>
                <w:rFonts w:ascii="Verdana" w:eastAsia="Times New Roman" w:hAnsi="Verdana"/>
                <w:b/>
                <w:bCs/>
                <w:sz w:val="20"/>
                <w:szCs w:val="20"/>
              </w:rPr>
              <w:t>Новикова, Г.</w:t>
            </w:r>
            <w:r w:rsidRPr="00A70711">
              <w:rPr>
                <w:rFonts w:ascii="Verdana" w:eastAsia="Times New Roman" w:hAnsi="Verdana"/>
                <w:sz w:val="20"/>
                <w:szCs w:val="20"/>
              </w:rPr>
              <w:br/>
              <w:t>   Оценка персонала: что является основой положительного результата / Г. Новикова. - Текст : непосредственный</w:t>
            </w:r>
            <w:r w:rsidR="004721E3">
              <w:rPr>
                <w:rFonts w:ascii="Verdana" w:eastAsia="Times New Roman" w:hAnsi="Verdana"/>
                <w:sz w:val="20"/>
                <w:szCs w:val="20"/>
              </w:rPr>
              <w:t xml:space="preserve"> </w:t>
            </w:r>
            <w:r w:rsidRPr="00A70711">
              <w:rPr>
                <w:rFonts w:ascii="Verdana" w:eastAsia="Times New Roman" w:hAnsi="Verdana"/>
                <w:sz w:val="20"/>
                <w:szCs w:val="20"/>
              </w:rPr>
              <w:t>// Упр. качеством. - 2020. - № 10. - С. 31-37. - Лит. в конце ст.</w:t>
            </w:r>
            <w:r w:rsidRPr="00A70711">
              <w:rPr>
                <w:rFonts w:ascii="Verdana" w:eastAsia="Times New Roman" w:hAnsi="Verdana"/>
                <w:sz w:val="20"/>
                <w:szCs w:val="20"/>
              </w:rPr>
              <w:br/>
            </w:r>
            <w:r w:rsidR="004721E3">
              <w:rPr>
                <w:rFonts w:ascii="Verdana" w:eastAsia="Times New Roman" w:hAnsi="Verdana"/>
                <w:sz w:val="20"/>
                <w:szCs w:val="20"/>
              </w:rPr>
              <w:t xml:space="preserve">   </w:t>
            </w:r>
            <w:r w:rsidRPr="004721E3">
              <w:rPr>
                <w:rFonts w:ascii="Verdana" w:eastAsia="Times New Roman" w:hAnsi="Verdana"/>
                <w:sz w:val="18"/>
                <w:szCs w:val="18"/>
              </w:rPr>
              <w:t>Часто оценка персонала не рассматривается компанией как мощный инструмент, встроенный в систему бизнес-процессов компании, отсюда вытекают проблемы и риски. В статье рассмотрены основные практики, подходы и правила в оценке для обеспечения качественного ресурса компетенций и навыков персонала</w:t>
            </w:r>
            <w:r w:rsidRPr="00A70711">
              <w:rPr>
                <w:rFonts w:ascii="Verdana" w:eastAsia="Times New Roman" w:hAnsi="Verdana"/>
                <w:sz w:val="20"/>
                <w:szCs w:val="20"/>
              </w:rPr>
              <w:t>.</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44</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A70711" w:rsidRPr="00A70711" w:rsidRDefault="00A70711" w:rsidP="004721E3">
            <w:pPr>
              <w:rPr>
                <w:rFonts w:ascii="Verdana" w:eastAsia="Times New Roman" w:hAnsi="Verdana"/>
                <w:sz w:val="20"/>
                <w:szCs w:val="20"/>
              </w:rPr>
            </w:pPr>
            <w:r w:rsidRPr="00A70711">
              <w:rPr>
                <w:rFonts w:ascii="Verdana" w:eastAsia="Times New Roman" w:hAnsi="Verdana"/>
                <w:b/>
                <w:bCs/>
                <w:sz w:val="20"/>
                <w:szCs w:val="20"/>
              </w:rPr>
              <w:t>Зубарева, И. В.</w:t>
            </w:r>
            <w:r w:rsidRPr="00A70711">
              <w:rPr>
                <w:rFonts w:ascii="Verdana" w:eastAsia="Times New Roman" w:hAnsi="Verdana"/>
                <w:sz w:val="20"/>
                <w:szCs w:val="20"/>
              </w:rPr>
              <w:br/>
              <w:t>   САРА - действенные практики по постоянным улучшениям в пищевых производствах / И. В. Зубарева. - Текст : непосредственный</w:t>
            </w:r>
            <w:r w:rsidR="004721E3">
              <w:rPr>
                <w:rFonts w:ascii="Verdana" w:eastAsia="Times New Roman" w:hAnsi="Verdana"/>
                <w:sz w:val="20"/>
                <w:szCs w:val="20"/>
              </w:rPr>
              <w:t xml:space="preserve"> </w:t>
            </w:r>
            <w:r w:rsidRPr="00A70711">
              <w:rPr>
                <w:rFonts w:ascii="Verdana" w:eastAsia="Times New Roman" w:hAnsi="Verdana"/>
                <w:sz w:val="20"/>
                <w:szCs w:val="20"/>
              </w:rPr>
              <w:t>// Упр. качеством. - 2020. - № 10. - С. 19-23. - Лит. в конце ст.</w:t>
            </w:r>
            <w:r w:rsidRPr="00A70711">
              <w:rPr>
                <w:rFonts w:ascii="Verdana" w:eastAsia="Times New Roman" w:hAnsi="Verdana"/>
                <w:sz w:val="20"/>
                <w:szCs w:val="20"/>
              </w:rPr>
              <w:br/>
            </w:r>
            <w:r w:rsidR="004721E3">
              <w:rPr>
                <w:rFonts w:ascii="Verdana" w:eastAsia="Times New Roman" w:hAnsi="Verdana"/>
                <w:sz w:val="20"/>
                <w:szCs w:val="20"/>
              </w:rPr>
              <w:t xml:space="preserve">   </w:t>
            </w:r>
            <w:r w:rsidRPr="004721E3">
              <w:rPr>
                <w:rFonts w:ascii="Verdana" w:eastAsia="Times New Roman" w:hAnsi="Verdana"/>
                <w:sz w:val="18"/>
                <w:szCs w:val="18"/>
              </w:rPr>
              <w:t xml:space="preserve">Рассмотрены подходы к усовершенствованию системы менеджмента качества на </w:t>
            </w:r>
            <w:r w:rsidRPr="004721E3">
              <w:rPr>
                <w:rFonts w:ascii="Verdana" w:eastAsia="Times New Roman" w:hAnsi="Verdana"/>
                <w:sz w:val="18"/>
                <w:szCs w:val="18"/>
              </w:rPr>
              <w:lastRenderedPageBreak/>
              <w:t>производстве, методы оптимизации процессов после прохождения аудитов в рамках мероприятий CAPA. Приведены практические примеры.</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lastRenderedPageBreak/>
              <w:t>45</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A70711" w:rsidRPr="00A70711" w:rsidRDefault="00A70711" w:rsidP="004721E3">
            <w:pPr>
              <w:rPr>
                <w:rFonts w:ascii="Verdana" w:eastAsia="Times New Roman" w:hAnsi="Verdana"/>
                <w:sz w:val="20"/>
                <w:szCs w:val="20"/>
              </w:rPr>
            </w:pPr>
            <w:r w:rsidRPr="00A70711">
              <w:rPr>
                <w:rFonts w:ascii="Verdana" w:eastAsia="Times New Roman" w:hAnsi="Verdana"/>
                <w:b/>
                <w:bCs/>
                <w:sz w:val="20"/>
                <w:szCs w:val="20"/>
              </w:rPr>
              <w:t>Венерская, Т. В.</w:t>
            </w:r>
            <w:r w:rsidRPr="00A70711">
              <w:rPr>
                <w:rFonts w:ascii="Verdana" w:eastAsia="Times New Roman" w:hAnsi="Verdana"/>
                <w:sz w:val="20"/>
                <w:szCs w:val="20"/>
              </w:rPr>
              <w:br/>
              <w:t>   Стандарт BRC в практике внутренних аудитов / Т. В. Венерская. - Текст : непосредственный</w:t>
            </w:r>
            <w:r w:rsidR="004721E3">
              <w:rPr>
                <w:rFonts w:ascii="Verdana" w:eastAsia="Times New Roman" w:hAnsi="Verdana"/>
                <w:sz w:val="20"/>
                <w:szCs w:val="20"/>
              </w:rPr>
              <w:t xml:space="preserve"> </w:t>
            </w:r>
            <w:r w:rsidRPr="00A70711">
              <w:rPr>
                <w:rFonts w:ascii="Verdana" w:eastAsia="Times New Roman" w:hAnsi="Verdana"/>
                <w:sz w:val="20"/>
                <w:szCs w:val="20"/>
              </w:rPr>
              <w:t>// Упр. качеством. - 2020. - № 10. - С. 14-18. - Лит. в конце ст.</w:t>
            </w:r>
            <w:r w:rsidRPr="00A70711">
              <w:rPr>
                <w:rFonts w:ascii="Verdana" w:eastAsia="Times New Roman" w:hAnsi="Verdana"/>
                <w:sz w:val="20"/>
                <w:szCs w:val="20"/>
              </w:rPr>
              <w:br/>
            </w:r>
            <w:r w:rsidR="004721E3">
              <w:rPr>
                <w:rFonts w:ascii="Verdana" w:eastAsia="Times New Roman" w:hAnsi="Verdana"/>
                <w:sz w:val="20"/>
                <w:szCs w:val="20"/>
              </w:rPr>
              <w:t xml:space="preserve">   </w:t>
            </w:r>
            <w:r w:rsidRPr="004721E3">
              <w:rPr>
                <w:rFonts w:ascii="Verdana" w:eastAsia="Times New Roman" w:hAnsi="Verdana"/>
                <w:sz w:val="18"/>
                <w:szCs w:val="18"/>
              </w:rPr>
              <w:t>Рассмотрены особенности проведения аудита по стандарту BRC, приведены практические примеры, описаны основные требования, которые необходимо выполнять производителям упаковки и упаковочных материалов</w:t>
            </w:r>
            <w:r w:rsidRPr="00A70711">
              <w:rPr>
                <w:rFonts w:ascii="Verdana" w:eastAsia="Times New Roman" w:hAnsi="Verdana"/>
                <w:sz w:val="20"/>
                <w:szCs w:val="20"/>
              </w:rPr>
              <w:t>.</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46</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A70711" w:rsidRPr="00A70711" w:rsidRDefault="00A70711" w:rsidP="004721E3">
            <w:pPr>
              <w:rPr>
                <w:rFonts w:ascii="Verdana" w:eastAsia="Times New Roman" w:hAnsi="Verdana"/>
                <w:sz w:val="20"/>
                <w:szCs w:val="20"/>
              </w:rPr>
            </w:pPr>
            <w:r w:rsidRPr="00A70711">
              <w:rPr>
                <w:rFonts w:ascii="Verdana" w:eastAsia="Times New Roman" w:hAnsi="Verdana"/>
                <w:b/>
                <w:bCs/>
                <w:sz w:val="20"/>
                <w:szCs w:val="20"/>
              </w:rPr>
              <w:t>Якушева, М. А.</w:t>
            </w:r>
            <w:r w:rsidRPr="00A70711">
              <w:rPr>
                <w:rFonts w:ascii="Verdana" w:eastAsia="Times New Roman" w:hAnsi="Verdana"/>
                <w:sz w:val="20"/>
                <w:szCs w:val="20"/>
              </w:rPr>
              <w:br/>
              <w:t>   Социальный аудит партнеров: зачем проводится и к чему готовиться? / М. А. Якушева. - Текст : непосредственный</w:t>
            </w:r>
            <w:r w:rsidR="004721E3">
              <w:rPr>
                <w:rFonts w:ascii="Verdana" w:eastAsia="Times New Roman" w:hAnsi="Verdana"/>
                <w:sz w:val="20"/>
                <w:szCs w:val="20"/>
              </w:rPr>
              <w:t xml:space="preserve"> </w:t>
            </w:r>
            <w:r w:rsidRPr="00A70711">
              <w:rPr>
                <w:rFonts w:ascii="Verdana" w:eastAsia="Times New Roman" w:hAnsi="Verdana"/>
                <w:sz w:val="20"/>
                <w:szCs w:val="20"/>
              </w:rPr>
              <w:t>// Упр. качеством. - 2020. - № 10. - С. 9-13. - Лит. в конце ст.</w:t>
            </w:r>
            <w:r w:rsidRPr="00A70711">
              <w:rPr>
                <w:rFonts w:ascii="Verdana" w:eastAsia="Times New Roman" w:hAnsi="Verdana"/>
                <w:sz w:val="20"/>
                <w:szCs w:val="20"/>
              </w:rPr>
              <w:br/>
            </w:r>
            <w:r w:rsidR="004721E3">
              <w:rPr>
                <w:rFonts w:ascii="Verdana" w:eastAsia="Times New Roman" w:hAnsi="Verdana"/>
                <w:sz w:val="20"/>
                <w:szCs w:val="20"/>
              </w:rPr>
              <w:t xml:space="preserve">   </w:t>
            </w:r>
            <w:r w:rsidRPr="004721E3">
              <w:rPr>
                <w:rFonts w:ascii="Verdana" w:eastAsia="Times New Roman" w:hAnsi="Verdana"/>
                <w:sz w:val="18"/>
                <w:szCs w:val="18"/>
              </w:rPr>
              <w:t>Рассмотрены основные аспекты требований к социальному аудиту и даны ответы на вопросы, зачем проводится социальный аудит партнеров, какие аспекты проверяют в ходе аудита и какие методики используют. Приведен алгоритм подготовки к проверкам, раскрыты основные положения социальной ответственности компаний - производителей продукции</w:t>
            </w:r>
            <w:r w:rsidRPr="00A70711">
              <w:rPr>
                <w:rFonts w:ascii="Verdana" w:eastAsia="Times New Roman" w:hAnsi="Verdana"/>
                <w:sz w:val="20"/>
                <w:szCs w:val="20"/>
              </w:rPr>
              <w:t>.</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47</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4721E3" w:rsidRDefault="00A70711" w:rsidP="004721E3">
            <w:pPr>
              <w:rPr>
                <w:rFonts w:ascii="Verdana" w:eastAsia="Times New Roman" w:hAnsi="Verdana"/>
                <w:sz w:val="18"/>
                <w:szCs w:val="18"/>
              </w:rPr>
            </w:pPr>
            <w:r w:rsidRPr="00A70711">
              <w:rPr>
                <w:rFonts w:ascii="Verdana" w:eastAsia="Times New Roman" w:hAnsi="Verdana"/>
                <w:b/>
                <w:bCs/>
                <w:sz w:val="20"/>
                <w:szCs w:val="20"/>
              </w:rPr>
              <w:t>Раевский, Д. И.</w:t>
            </w:r>
            <w:r w:rsidRPr="00A70711">
              <w:rPr>
                <w:rFonts w:ascii="Verdana" w:eastAsia="Times New Roman" w:hAnsi="Verdana"/>
                <w:sz w:val="20"/>
                <w:szCs w:val="20"/>
              </w:rPr>
              <w:br/>
              <w:t>   Внутренние факторы, снижающие эффективность систем менеджмента / Д. И. Раевский. - Текст : непосредственный</w:t>
            </w:r>
            <w:r w:rsidR="004721E3">
              <w:rPr>
                <w:rFonts w:ascii="Verdana" w:eastAsia="Times New Roman" w:hAnsi="Verdana"/>
                <w:sz w:val="20"/>
                <w:szCs w:val="20"/>
              </w:rPr>
              <w:t xml:space="preserve"> </w:t>
            </w:r>
            <w:r w:rsidRPr="00A70711">
              <w:rPr>
                <w:rFonts w:ascii="Verdana" w:eastAsia="Times New Roman" w:hAnsi="Verdana"/>
                <w:sz w:val="20"/>
                <w:szCs w:val="20"/>
              </w:rPr>
              <w:t>// Упр. качеством. - 2020. - № 11. - С. 18-23. - Лит. в конце ст.</w:t>
            </w:r>
            <w:r w:rsidRPr="00A70711">
              <w:rPr>
                <w:rFonts w:ascii="Verdana" w:eastAsia="Times New Roman" w:hAnsi="Verdana"/>
                <w:sz w:val="20"/>
                <w:szCs w:val="20"/>
              </w:rPr>
              <w:br/>
            </w:r>
            <w:r w:rsidR="004721E3">
              <w:rPr>
                <w:rFonts w:ascii="Verdana" w:eastAsia="Times New Roman" w:hAnsi="Verdana"/>
                <w:sz w:val="20"/>
                <w:szCs w:val="20"/>
              </w:rPr>
              <w:t xml:space="preserve">   </w:t>
            </w:r>
            <w:r w:rsidRPr="004721E3">
              <w:rPr>
                <w:rFonts w:ascii="Verdana" w:eastAsia="Times New Roman" w:hAnsi="Verdana"/>
                <w:sz w:val="18"/>
                <w:szCs w:val="18"/>
              </w:rPr>
              <w:t>Автор рассматривает внутренние факторы, снижающие эффективность систем менеджмента. Выделены три ключевых фактора. Первый - плохая взаимосвязь между современными IT-системами, широко внедряемыми на предприятиях (, SAP и др.), и документами, описывающими систему. Второй - низкий уровень информированности специалистов по внедрению систем менеджмента о разнообразии прикладных инструментов или отсутствие их вовлечения во внедрение практических инструментов, которые можно применять для реализации требований этих систем. Третий - отсутствие понимания и прямой взаимосвязи, как внедрение эффективной системы менеджмента влияет на экономические показатели компании</w:t>
            </w:r>
            <w:r w:rsidR="004721E3">
              <w:rPr>
                <w:rFonts w:ascii="Verdana" w:eastAsia="Times New Roman" w:hAnsi="Verdana"/>
                <w:sz w:val="18"/>
                <w:szCs w:val="18"/>
              </w:rPr>
              <w:t>.</w:t>
            </w:r>
          </w:p>
          <w:p w:rsidR="00024DA8" w:rsidRDefault="00024DA8" w:rsidP="00024DA8">
            <w:pPr>
              <w:pStyle w:val="1"/>
              <w:rPr>
                <w:b/>
              </w:rPr>
            </w:pPr>
          </w:p>
          <w:p w:rsidR="004721E3" w:rsidRPr="00024DA8" w:rsidRDefault="004721E3" w:rsidP="00024DA8">
            <w:pPr>
              <w:pStyle w:val="1"/>
              <w:rPr>
                <w:b/>
                <w:szCs w:val="20"/>
              </w:rPr>
            </w:pPr>
            <w:bookmarkStart w:id="22" w:name="_Toc68527636"/>
            <w:r w:rsidRPr="00024DA8">
              <w:rPr>
                <w:b/>
              </w:rPr>
              <w:t>Книжное ассорти</w:t>
            </w:r>
            <w:bookmarkEnd w:id="22"/>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48</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A70711" w:rsidRPr="00A70711" w:rsidRDefault="00A70711" w:rsidP="000851FD">
            <w:pPr>
              <w:rPr>
                <w:rFonts w:ascii="Verdana" w:eastAsia="Times New Roman" w:hAnsi="Verdana"/>
                <w:sz w:val="20"/>
                <w:szCs w:val="20"/>
              </w:rPr>
            </w:pPr>
            <w:r w:rsidRPr="00A70711">
              <w:rPr>
                <w:rFonts w:ascii="Verdana" w:eastAsia="Times New Roman" w:hAnsi="Verdana"/>
                <w:b/>
                <w:bCs/>
                <w:sz w:val="20"/>
                <w:szCs w:val="20"/>
              </w:rPr>
              <w:t>Дидро, Д.</w:t>
            </w:r>
            <w:r w:rsidRPr="00A70711">
              <w:rPr>
                <w:rFonts w:ascii="Verdana" w:eastAsia="Times New Roman" w:hAnsi="Verdana"/>
                <w:sz w:val="20"/>
                <w:szCs w:val="20"/>
              </w:rPr>
              <w:br/>
              <w:t xml:space="preserve">   Монахиня / Д. Дидро. - Документ viewer. - Москва : Юрайт, 2020. - 183 с. - (Памятники литературы). - URL: </w:t>
            </w:r>
            <w:hyperlink r:id="rId31" w:anchor="page/3" w:history="1">
              <w:r w:rsidR="000851FD" w:rsidRPr="00BC0CCC">
                <w:rPr>
                  <w:rStyle w:val="a3"/>
                  <w:rFonts w:ascii="Verdana" w:eastAsia="Times New Roman" w:hAnsi="Verdana"/>
                  <w:sz w:val="20"/>
                  <w:szCs w:val="20"/>
                </w:rPr>
                <w:t>https://urait.ru/viewer/monahinya-456725#page/3</w:t>
              </w:r>
            </w:hyperlink>
            <w:r w:rsidR="000851FD">
              <w:rPr>
                <w:rFonts w:ascii="Verdana" w:eastAsia="Times New Roman" w:hAnsi="Verdana"/>
                <w:sz w:val="20"/>
                <w:szCs w:val="20"/>
              </w:rPr>
              <w:t xml:space="preserve"> </w:t>
            </w:r>
            <w:r w:rsidRPr="00A70711">
              <w:rPr>
                <w:rFonts w:ascii="Verdana" w:eastAsia="Times New Roman" w:hAnsi="Verdana"/>
                <w:sz w:val="20"/>
                <w:szCs w:val="20"/>
              </w:rPr>
              <w:t>(дата обращения: 26.03.2021). - Режим доступа: для авториз. пользователей. - ISBN 978-5-534-10537-7. - Текст : электронный.</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49</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A70711" w:rsidRPr="00A70711" w:rsidRDefault="00A70711" w:rsidP="000851FD">
            <w:pPr>
              <w:rPr>
                <w:rFonts w:ascii="Verdana" w:eastAsia="Times New Roman" w:hAnsi="Verdana"/>
                <w:sz w:val="20"/>
                <w:szCs w:val="20"/>
              </w:rPr>
            </w:pPr>
            <w:r w:rsidRPr="00A70711">
              <w:rPr>
                <w:rFonts w:ascii="Verdana" w:eastAsia="Times New Roman" w:hAnsi="Verdana"/>
                <w:b/>
                <w:bCs/>
                <w:sz w:val="20"/>
                <w:szCs w:val="20"/>
              </w:rPr>
              <w:t>Лосева, П.</w:t>
            </w:r>
            <w:r w:rsidRPr="00A70711">
              <w:rPr>
                <w:rFonts w:ascii="Verdana" w:eastAsia="Times New Roman" w:hAnsi="Verdana"/>
                <w:sz w:val="20"/>
                <w:szCs w:val="20"/>
              </w:rPr>
              <w:br/>
              <w:t xml:space="preserve">   Против часовой стрелки. Что такое старение и как с ним бороться / П. Лосева. - Документ read. - Москва : Альпина нон-фикшн, 2020. - 468 с. : ил. - (PRIMUS). - URL: </w:t>
            </w:r>
            <w:hyperlink r:id="rId32" w:history="1">
              <w:r w:rsidR="000851FD" w:rsidRPr="00BC0CCC">
                <w:rPr>
                  <w:rStyle w:val="a3"/>
                  <w:rFonts w:ascii="Verdana" w:eastAsia="Times New Roman" w:hAnsi="Verdana"/>
                  <w:sz w:val="20"/>
                  <w:szCs w:val="20"/>
                </w:rPr>
                <w:t>https://znanium.com/read?id=368805</w:t>
              </w:r>
            </w:hyperlink>
            <w:r w:rsidRPr="00A70711">
              <w:rPr>
                <w:rFonts w:ascii="Verdana" w:eastAsia="Times New Roman" w:hAnsi="Verdana"/>
                <w:sz w:val="20"/>
                <w:szCs w:val="20"/>
              </w:rPr>
              <w:t xml:space="preserve"> (дата обращения: 29.03.2021). - Режим доступа: для авториз. пользователей. - ISBN 978-5-00139-143-2. - Текст : электронный.</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50</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A70711" w:rsidRPr="00A70711" w:rsidRDefault="00A70711" w:rsidP="000851FD">
            <w:pPr>
              <w:rPr>
                <w:rFonts w:ascii="Verdana" w:eastAsia="Times New Roman" w:hAnsi="Verdana"/>
                <w:sz w:val="20"/>
                <w:szCs w:val="20"/>
              </w:rPr>
            </w:pPr>
            <w:r w:rsidRPr="00A70711">
              <w:rPr>
                <w:rFonts w:ascii="Verdana" w:eastAsia="Times New Roman" w:hAnsi="Verdana"/>
                <w:b/>
                <w:bCs/>
                <w:sz w:val="20"/>
                <w:szCs w:val="20"/>
              </w:rPr>
              <w:t>Сасаки, Ф.</w:t>
            </w:r>
            <w:r w:rsidRPr="00A70711">
              <w:rPr>
                <w:rFonts w:ascii="Verdana" w:eastAsia="Times New Roman" w:hAnsi="Verdana"/>
                <w:sz w:val="20"/>
                <w:szCs w:val="20"/>
              </w:rPr>
              <w:br/>
              <w:t xml:space="preserve">   Прощайте, вещи! Новый японский минимализм / Ф. Сасаки ; пер. с англ. Д. Шалаевой ; ред. И Беличева . - Документ read. - Москва : Альпина нон-фикшн, 2020. - 263 с. : ил. - URL: </w:t>
            </w:r>
            <w:hyperlink r:id="rId33" w:history="1">
              <w:r w:rsidR="000851FD" w:rsidRPr="00BC0CCC">
                <w:rPr>
                  <w:rStyle w:val="a3"/>
                  <w:rFonts w:ascii="Verdana" w:eastAsia="Times New Roman" w:hAnsi="Verdana"/>
                  <w:sz w:val="20"/>
                  <w:szCs w:val="20"/>
                </w:rPr>
                <w:t>https://znanium.com/read?id=368827</w:t>
              </w:r>
            </w:hyperlink>
            <w:r w:rsidRPr="00A70711">
              <w:rPr>
                <w:rFonts w:ascii="Verdana" w:eastAsia="Times New Roman" w:hAnsi="Verdana"/>
                <w:sz w:val="20"/>
                <w:szCs w:val="20"/>
              </w:rPr>
              <w:t xml:space="preserve"> (дата обращения: 29.03.2021). - Режим доступа: для авториз. пользователей. - ISBN 978-5-00139-269-9. - Текст : электронный.</w:t>
            </w:r>
          </w:p>
        </w:tc>
      </w:tr>
      <w:tr w:rsidR="00A70711" w:rsidRPr="00A70711" w:rsidTr="00A70711">
        <w:trPr>
          <w:tblCellSpacing w:w="15" w:type="dxa"/>
          <w:jc w:val="center"/>
        </w:trPr>
        <w:tc>
          <w:tcPr>
            <w:tcW w:w="202" w:type="pct"/>
            <w:hideMark/>
          </w:tcPr>
          <w:p w:rsidR="00A70711" w:rsidRPr="00A70711" w:rsidRDefault="00A70711" w:rsidP="00A70711">
            <w:pPr>
              <w:rPr>
                <w:rFonts w:ascii="Verdana" w:eastAsia="Times New Roman" w:hAnsi="Verdana"/>
                <w:sz w:val="20"/>
                <w:szCs w:val="20"/>
              </w:rPr>
            </w:pPr>
            <w:r w:rsidRPr="00A70711">
              <w:rPr>
                <w:rFonts w:ascii="Verdana" w:eastAsia="Times New Roman" w:hAnsi="Verdana"/>
                <w:sz w:val="20"/>
                <w:szCs w:val="20"/>
              </w:rPr>
              <w:t>51</w:t>
            </w:r>
          </w:p>
        </w:tc>
        <w:tc>
          <w:tcPr>
            <w:tcW w:w="791" w:type="pct"/>
            <w:hideMark/>
          </w:tcPr>
          <w:p w:rsidR="00A70711" w:rsidRPr="00A70711" w:rsidRDefault="00A70711">
            <w:pPr>
              <w:rPr>
                <w:rFonts w:ascii="Verdana" w:eastAsia="Times New Roman" w:hAnsi="Verdana"/>
                <w:sz w:val="20"/>
                <w:szCs w:val="20"/>
              </w:rPr>
            </w:pPr>
            <w:r w:rsidRPr="00A70711">
              <w:rPr>
                <w:rFonts w:ascii="Verdana" w:eastAsia="Times New Roman" w:hAnsi="Verdana"/>
                <w:sz w:val="20"/>
                <w:szCs w:val="20"/>
              </w:rPr>
              <w:t> </w:t>
            </w:r>
          </w:p>
        </w:tc>
        <w:tc>
          <w:tcPr>
            <w:tcW w:w="3950" w:type="pct"/>
            <w:hideMark/>
          </w:tcPr>
          <w:p w:rsidR="00A70711" w:rsidRDefault="00A70711">
            <w:pPr>
              <w:rPr>
                <w:rFonts w:ascii="Verdana" w:eastAsia="Times New Roman" w:hAnsi="Verdana"/>
                <w:sz w:val="20"/>
                <w:szCs w:val="20"/>
              </w:rPr>
            </w:pPr>
            <w:r w:rsidRPr="00A70711">
              <w:rPr>
                <w:rFonts w:ascii="Verdana" w:eastAsia="Times New Roman" w:hAnsi="Verdana"/>
                <w:b/>
                <w:bCs/>
                <w:sz w:val="20"/>
                <w:szCs w:val="20"/>
              </w:rPr>
              <w:t>Хиггинботам, А.</w:t>
            </w:r>
            <w:r w:rsidRPr="00A70711">
              <w:rPr>
                <w:rFonts w:ascii="Verdana" w:eastAsia="Times New Roman" w:hAnsi="Verdana"/>
                <w:sz w:val="20"/>
                <w:szCs w:val="20"/>
              </w:rPr>
              <w:br/>
              <w:t xml:space="preserve">   Чернобыль. История катастрофы : пер. с англ. / А. Хиггинботам. - Документ read. - Москва : Альпина нон-фикшн, 2020. - 551 с. : ил. - Библиогр.: с. 497-515. - URL: </w:t>
            </w:r>
            <w:hyperlink r:id="rId34" w:history="1">
              <w:r w:rsidR="000851FD" w:rsidRPr="00BC0CCC">
                <w:rPr>
                  <w:rStyle w:val="a3"/>
                  <w:rFonts w:ascii="Verdana" w:eastAsia="Times New Roman" w:hAnsi="Verdana"/>
                  <w:sz w:val="20"/>
                  <w:szCs w:val="20"/>
                </w:rPr>
                <w:t>https://znanium.com/read?id=368907</w:t>
              </w:r>
            </w:hyperlink>
            <w:r w:rsidRPr="00A70711">
              <w:rPr>
                <w:rFonts w:ascii="Verdana" w:eastAsia="Times New Roman" w:hAnsi="Verdana"/>
                <w:sz w:val="20"/>
                <w:szCs w:val="20"/>
              </w:rPr>
              <w:t xml:space="preserve"> (дата обращения: 29.03.2021). - Режим доступа: для авториз. пользователей. - ISBN 978-5-00139-269-9. - Текст : электронный.</w:t>
            </w:r>
          </w:p>
          <w:p w:rsidR="004721E3" w:rsidRDefault="004721E3">
            <w:pPr>
              <w:rPr>
                <w:rFonts w:ascii="Verdana" w:eastAsia="Times New Roman" w:hAnsi="Verdana"/>
                <w:sz w:val="20"/>
                <w:szCs w:val="20"/>
              </w:rPr>
            </w:pPr>
          </w:p>
          <w:p w:rsidR="004E799B" w:rsidRDefault="004E799B">
            <w:pPr>
              <w:rPr>
                <w:rFonts w:ascii="Verdana" w:eastAsia="Times New Roman" w:hAnsi="Verdana"/>
                <w:sz w:val="20"/>
                <w:szCs w:val="20"/>
              </w:rPr>
            </w:pPr>
          </w:p>
          <w:p w:rsidR="004E799B" w:rsidRDefault="004E799B">
            <w:pPr>
              <w:rPr>
                <w:rFonts w:ascii="Verdana" w:eastAsia="Times New Roman" w:hAnsi="Verdana"/>
                <w:sz w:val="20"/>
                <w:szCs w:val="20"/>
              </w:rPr>
            </w:pPr>
          </w:p>
          <w:p w:rsidR="004E799B" w:rsidRDefault="004E799B">
            <w:pPr>
              <w:rPr>
                <w:rFonts w:ascii="Verdana" w:eastAsia="Times New Roman" w:hAnsi="Verdana"/>
                <w:sz w:val="20"/>
                <w:szCs w:val="20"/>
              </w:rPr>
            </w:pPr>
          </w:p>
          <w:p w:rsidR="004E799B" w:rsidRDefault="004E799B">
            <w:pPr>
              <w:rPr>
                <w:rFonts w:ascii="Verdana" w:eastAsia="Times New Roman" w:hAnsi="Verdana"/>
                <w:sz w:val="20"/>
                <w:szCs w:val="20"/>
              </w:rPr>
            </w:pPr>
          </w:p>
          <w:p w:rsidR="004E799B" w:rsidRDefault="004E799B">
            <w:pPr>
              <w:rPr>
                <w:rFonts w:ascii="Verdana" w:eastAsia="Times New Roman" w:hAnsi="Verdana"/>
                <w:sz w:val="20"/>
                <w:szCs w:val="20"/>
              </w:rPr>
            </w:pPr>
          </w:p>
          <w:p w:rsidR="00030A00" w:rsidRPr="00030A00" w:rsidRDefault="00030A00" w:rsidP="00030A00">
            <w:pPr>
              <w:pStyle w:val="1"/>
              <w:rPr>
                <w:b/>
              </w:rPr>
            </w:pPr>
            <w:bookmarkStart w:id="23" w:name="_Toc68527637"/>
            <w:r w:rsidRPr="00030A00">
              <w:rPr>
                <w:b/>
              </w:rPr>
              <w:lastRenderedPageBreak/>
              <w:t>ПРОчтение</w:t>
            </w:r>
            <w:bookmarkEnd w:id="23"/>
          </w:p>
          <w:p w:rsidR="00030A00" w:rsidRPr="00030A00" w:rsidRDefault="00030A00" w:rsidP="00030A00">
            <w:pPr>
              <w:pStyle w:val="1"/>
              <w:jc w:val="right"/>
              <w:rPr>
                <w:b/>
              </w:rPr>
            </w:pPr>
            <w:bookmarkStart w:id="24" w:name="_Toc67991249"/>
            <w:bookmarkStart w:id="25" w:name="_Toc68527638"/>
            <w:r w:rsidRPr="00030A00">
              <w:rPr>
                <w:b/>
              </w:rPr>
              <w:t>Факт</w:t>
            </w:r>
            <w:bookmarkEnd w:id="24"/>
            <w:bookmarkEnd w:id="25"/>
          </w:p>
          <w:p w:rsidR="00030A00" w:rsidRPr="00281499" w:rsidRDefault="00030A00" w:rsidP="00030A00">
            <w:pPr>
              <w:rPr>
                <w:rFonts w:ascii="Verdana" w:hAnsi="Verdana"/>
                <w:sz w:val="20"/>
                <w:szCs w:val="20"/>
              </w:rPr>
            </w:pPr>
            <w:r w:rsidRPr="00281499">
              <w:rPr>
                <w:rFonts w:ascii="Verdana" w:hAnsi="Verdana"/>
                <w:sz w:val="20"/>
                <w:szCs w:val="20"/>
              </w:rPr>
              <w:t xml:space="preserve">В Бостоне в </w:t>
            </w:r>
            <w:r w:rsidRPr="00281499">
              <w:rPr>
                <w:rFonts w:ascii="Verdana" w:hAnsi="Verdana"/>
                <w:sz w:val="20"/>
                <w:szCs w:val="20"/>
                <w:lang w:val="en-US"/>
              </w:rPr>
              <w:t>XIX</w:t>
            </w:r>
            <w:r w:rsidRPr="00281499">
              <w:rPr>
                <w:rFonts w:ascii="Verdana" w:hAnsi="Verdana"/>
                <w:sz w:val="20"/>
                <w:szCs w:val="20"/>
              </w:rPr>
              <w:t xml:space="preserve"> веке кузнец, если мог себе позволить, то, обычно, нанимал мальчика, чтобы читать ему книги, пока тот работает.</w:t>
            </w:r>
          </w:p>
          <w:p w:rsidR="00A71106" w:rsidRDefault="00A71106" w:rsidP="00030A00">
            <w:pPr>
              <w:jc w:val="right"/>
              <w:rPr>
                <w:rFonts w:ascii="Verdana" w:hAnsi="Verdana"/>
                <w:i/>
                <w:sz w:val="20"/>
                <w:szCs w:val="20"/>
              </w:rPr>
            </w:pPr>
          </w:p>
          <w:p w:rsidR="00030A00" w:rsidRPr="0083332B" w:rsidRDefault="004E799B" w:rsidP="00030A00">
            <w:pPr>
              <w:jc w:val="right"/>
              <w:rPr>
                <w:rFonts w:ascii="Verdana" w:hAnsi="Verdana"/>
                <w:i/>
                <w:sz w:val="20"/>
                <w:szCs w:val="20"/>
              </w:rPr>
            </w:pPr>
            <w:r>
              <w:rPr>
                <w:rFonts w:ascii="Verdana" w:hAnsi="Verdana"/>
                <w:i/>
                <w:noProof/>
                <w:sz w:val="20"/>
                <w:szCs w:val="20"/>
              </w:rPr>
              <w:drawing>
                <wp:anchor distT="0" distB="0" distL="114300" distR="114300" simplePos="0" relativeHeight="251661312" behindDoc="0" locked="0" layoutInCell="1" allowOverlap="1">
                  <wp:simplePos x="0" y="0"/>
                  <wp:positionH relativeFrom="column">
                    <wp:posOffset>3917315</wp:posOffset>
                  </wp:positionH>
                  <wp:positionV relativeFrom="paragraph">
                    <wp:posOffset>35560</wp:posOffset>
                  </wp:positionV>
                  <wp:extent cx="1367155" cy="1600200"/>
                  <wp:effectExtent l="19050" t="0" r="4445" b="0"/>
                  <wp:wrapSquare wrapText="bothSides"/>
                  <wp:docPr id="2" name="Рисунок 1" descr="C:\Documents and Settings\lib\Мои документы\Downloads\Ноам Хом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b\Мои документы\Downloads\Ноам Хомский.jpg"/>
                          <pic:cNvPicPr>
                            <a:picLocks noChangeAspect="1" noChangeArrowheads="1"/>
                          </pic:cNvPicPr>
                        </pic:nvPicPr>
                        <pic:blipFill>
                          <a:blip r:embed="rId35" cstate="print"/>
                          <a:srcRect l="20244" r="22775"/>
                          <a:stretch>
                            <a:fillRect/>
                          </a:stretch>
                        </pic:blipFill>
                        <pic:spPr bwMode="auto">
                          <a:xfrm>
                            <a:off x="0" y="0"/>
                            <a:ext cx="1367155" cy="1600200"/>
                          </a:xfrm>
                          <a:prstGeom prst="rect">
                            <a:avLst/>
                          </a:prstGeom>
                          <a:noFill/>
                          <a:ln w="9525">
                            <a:noFill/>
                            <a:miter lim="800000"/>
                            <a:headEnd/>
                            <a:tailEnd/>
                          </a:ln>
                        </pic:spPr>
                      </pic:pic>
                    </a:graphicData>
                  </a:graphic>
                </wp:anchor>
              </w:drawing>
            </w:r>
            <w:r w:rsidR="00030A00" w:rsidRPr="00281499">
              <w:rPr>
                <w:rFonts w:ascii="Verdana" w:hAnsi="Verdana"/>
                <w:i/>
                <w:sz w:val="20"/>
                <w:szCs w:val="20"/>
              </w:rPr>
              <w:t xml:space="preserve">Хомский Н. Образование. Кому и зачем : </w:t>
            </w:r>
          </w:p>
          <w:p w:rsidR="00030A00" w:rsidRPr="0083332B" w:rsidRDefault="00030A00" w:rsidP="00030A00">
            <w:pPr>
              <w:jc w:val="right"/>
              <w:rPr>
                <w:rFonts w:ascii="Verdana" w:eastAsia="Times New Roman" w:hAnsi="Verdana"/>
                <w:snapToGrid w:val="0"/>
                <w:color w:val="000000"/>
                <w:w w:val="0"/>
                <w:sz w:val="0"/>
                <w:szCs w:val="0"/>
                <w:u w:color="000000"/>
                <w:bdr w:val="none" w:sz="0" w:space="0" w:color="000000"/>
                <w:shd w:val="clear" w:color="000000" w:fill="000000"/>
              </w:rPr>
            </w:pPr>
            <w:r w:rsidRPr="00281499">
              <w:rPr>
                <w:rFonts w:ascii="Verdana" w:hAnsi="Verdana"/>
                <w:i/>
                <w:sz w:val="20"/>
                <w:szCs w:val="20"/>
              </w:rPr>
              <w:t>лекция в ун-те штата Аризона 8 февраля 2012 г</w:t>
            </w:r>
            <w:r w:rsidRPr="00281499">
              <w:rPr>
                <w:rFonts w:ascii="Verdana" w:hAnsi="Verdana"/>
                <w:sz w:val="20"/>
                <w:szCs w:val="20"/>
              </w:rPr>
              <w:t>.</w:t>
            </w:r>
            <w:r w:rsidRPr="00281499">
              <w:rPr>
                <w:rFonts w:ascii="Verdana" w:eastAsia="Times New Roman" w:hAnsi="Verdana"/>
                <w:snapToGrid w:val="0"/>
                <w:color w:val="000000"/>
                <w:w w:val="0"/>
                <w:sz w:val="0"/>
                <w:szCs w:val="0"/>
                <w:u w:color="000000"/>
                <w:bdr w:val="none" w:sz="0" w:space="0" w:color="000000"/>
                <w:shd w:val="clear" w:color="000000" w:fill="000000"/>
              </w:rPr>
              <w:t xml:space="preserve"> </w:t>
            </w:r>
          </w:p>
          <w:p w:rsidR="00030A00" w:rsidRPr="0083332B" w:rsidRDefault="00030A00" w:rsidP="00030A00">
            <w:pPr>
              <w:jc w:val="right"/>
              <w:rPr>
                <w:rFonts w:ascii="Verdana" w:eastAsia="Times New Roman" w:hAnsi="Verdana"/>
                <w:snapToGrid w:val="0"/>
                <w:color w:val="000000"/>
                <w:w w:val="0"/>
                <w:sz w:val="0"/>
                <w:szCs w:val="0"/>
                <w:u w:color="000000"/>
                <w:bdr w:val="none" w:sz="0" w:space="0" w:color="000000"/>
                <w:shd w:val="clear" w:color="000000" w:fill="000000"/>
              </w:rPr>
            </w:pPr>
          </w:p>
          <w:p w:rsidR="00030A00" w:rsidRPr="0083332B" w:rsidRDefault="00030A00" w:rsidP="00030A00">
            <w:pPr>
              <w:jc w:val="right"/>
              <w:rPr>
                <w:rFonts w:ascii="Verdana" w:hAnsi="Verdana"/>
                <w:sz w:val="20"/>
                <w:szCs w:val="20"/>
              </w:rPr>
            </w:pPr>
          </w:p>
          <w:p w:rsidR="00030A00" w:rsidRPr="00D02BEE" w:rsidRDefault="00446618" w:rsidP="00030A00">
            <w:pPr>
              <w:jc w:val="right"/>
              <w:rPr>
                <w:b/>
                <w:sz w:val="20"/>
                <w:szCs w:val="20"/>
              </w:rPr>
            </w:pPr>
            <w:hyperlink r:id="rId36" w:history="1">
              <w:r w:rsidR="00030A00" w:rsidRPr="00281499">
                <w:rPr>
                  <w:rStyle w:val="a3"/>
                  <w:rFonts w:ascii="Verdana" w:hAnsi="Verdana"/>
                  <w:sz w:val="20"/>
                  <w:szCs w:val="20"/>
                  <w:lang w:val="en-US"/>
                </w:rPr>
                <w:t>https</w:t>
              </w:r>
              <w:r w:rsidR="00030A00" w:rsidRPr="00D02BEE">
                <w:rPr>
                  <w:rStyle w:val="a3"/>
                  <w:rFonts w:ascii="Verdana" w:hAnsi="Verdana"/>
                  <w:sz w:val="20"/>
                  <w:szCs w:val="20"/>
                </w:rPr>
                <w:t>://</w:t>
              </w:r>
              <w:r w:rsidR="00030A00" w:rsidRPr="00281499">
                <w:rPr>
                  <w:rStyle w:val="a3"/>
                  <w:rFonts w:ascii="Verdana" w:hAnsi="Verdana"/>
                  <w:sz w:val="20"/>
                  <w:szCs w:val="20"/>
                  <w:lang w:val="en-US"/>
                </w:rPr>
                <w:t>www</w:t>
              </w:r>
              <w:r w:rsidR="00030A00" w:rsidRPr="00D02BEE">
                <w:rPr>
                  <w:rStyle w:val="a3"/>
                  <w:rFonts w:ascii="Verdana" w:hAnsi="Verdana"/>
                  <w:sz w:val="20"/>
                  <w:szCs w:val="20"/>
                </w:rPr>
                <w:t>.</w:t>
              </w:r>
              <w:r w:rsidR="00030A00" w:rsidRPr="00281499">
                <w:rPr>
                  <w:rStyle w:val="a3"/>
                  <w:rFonts w:ascii="Verdana" w:hAnsi="Verdana"/>
                  <w:sz w:val="20"/>
                  <w:szCs w:val="20"/>
                  <w:lang w:val="en-US"/>
                </w:rPr>
                <w:t>youtube</w:t>
              </w:r>
              <w:r w:rsidR="00030A00" w:rsidRPr="00D02BEE">
                <w:rPr>
                  <w:rStyle w:val="a3"/>
                  <w:rFonts w:ascii="Verdana" w:hAnsi="Verdana"/>
                  <w:sz w:val="20"/>
                  <w:szCs w:val="20"/>
                </w:rPr>
                <w:t>.</w:t>
              </w:r>
              <w:r w:rsidR="00030A00" w:rsidRPr="00281499">
                <w:rPr>
                  <w:rStyle w:val="a3"/>
                  <w:rFonts w:ascii="Verdana" w:hAnsi="Verdana"/>
                  <w:sz w:val="20"/>
                  <w:szCs w:val="20"/>
                  <w:lang w:val="en-US"/>
                </w:rPr>
                <w:t>com</w:t>
              </w:r>
              <w:r w:rsidR="00030A00" w:rsidRPr="00D02BEE">
                <w:rPr>
                  <w:rStyle w:val="a3"/>
                  <w:rFonts w:ascii="Verdana" w:hAnsi="Verdana"/>
                  <w:sz w:val="20"/>
                  <w:szCs w:val="20"/>
                </w:rPr>
                <w:t>/</w:t>
              </w:r>
              <w:r w:rsidR="00030A00" w:rsidRPr="00281499">
                <w:rPr>
                  <w:rStyle w:val="a3"/>
                  <w:rFonts w:ascii="Verdana" w:hAnsi="Verdana"/>
                  <w:sz w:val="20"/>
                  <w:szCs w:val="20"/>
                  <w:lang w:val="en-US"/>
                </w:rPr>
                <w:t>watch</w:t>
              </w:r>
              <w:r w:rsidR="00030A00" w:rsidRPr="00D02BEE">
                <w:rPr>
                  <w:rStyle w:val="a3"/>
                  <w:rFonts w:ascii="Verdana" w:hAnsi="Verdana"/>
                  <w:sz w:val="20"/>
                  <w:szCs w:val="20"/>
                </w:rPr>
                <w:t>?</w:t>
              </w:r>
              <w:r w:rsidR="00030A00" w:rsidRPr="00281499">
                <w:rPr>
                  <w:rStyle w:val="a3"/>
                  <w:rFonts w:ascii="Verdana" w:hAnsi="Verdana"/>
                  <w:sz w:val="20"/>
                  <w:szCs w:val="20"/>
                  <w:lang w:val="en-US"/>
                </w:rPr>
                <w:t>v</w:t>
              </w:r>
              <w:r w:rsidR="00030A00" w:rsidRPr="00D02BEE">
                <w:rPr>
                  <w:rStyle w:val="a3"/>
                  <w:rFonts w:ascii="Verdana" w:hAnsi="Verdana"/>
                  <w:sz w:val="20"/>
                  <w:szCs w:val="20"/>
                </w:rPr>
                <w:t>=</w:t>
              </w:r>
              <w:r w:rsidR="00030A00" w:rsidRPr="00281499">
                <w:rPr>
                  <w:rStyle w:val="a3"/>
                  <w:rFonts w:ascii="Verdana" w:hAnsi="Verdana"/>
                  <w:sz w:val="20"/>
                  <w:szCs w:val="20"/>
                  <w:lang w:val="en-US"/>
                </w:rPr>
                <w:t>oj</w:t>
              </w:r>
              <w:r w:rsidR="00030A00" w:rsidRPr="00D02BEE">
                <w:rPr>
                  <w:rStyle w:val="a3"/>
                  <w:rFonts w:ascii="Verdana" w:hAnsi="Verdana"/>
                  <w:sz w:val="20"/>
                  <w:szCs w:val="20"/>
                </w:rPr>
                <w:t>9</w:t>
              </w:r>
              <w:r w:rsidR="00030A00" w:rsidRPr="00281499">
                <w:rPr>
                  <w:rStyle w:val="a3"/>
                  <w:rFonts w:ascii="Verdana" w:hAnsi="Verdana"/>
                  <w:sz w:val="20"/>
                  <w:szCs w:val="20"/>
                  <w:lang w:val="en-US"/>
                </w:rPr>
                <w:t>VqXtg</w:t>
              </w:r>
              <w:r w:rsidR="00030A00" w:rsidRPr="00D02BEE">
                <w:rPr>
                  <w:rStyle w:val="a3"/>
                  <w:rFonts w:ascii="Verdana" w:hAnsi="Verdana"/>
                  <w:sz w:val="20"/>
                  <w:szCs w:val="20"/>
                </w:rPr>
                <w:t>1</w:t>
              </w:r>
              <w:r w:rsidR="00030A00" w:rsidRPr="00281499">
                <w:rPr>
                  <w:rStyle w:val="a3"/>
                  <w:rFonts w:ascii="Verdana" w:hAnsi="Verdana"/>
                  <w:sz w:val="20"/>
                  <w:szCs w:val="20"/>
                  <w:lang w:val="en-US"/>
                </w:rPr>
                <w:t>cg</w:t>
              </w:r>
            </w:hyperlink>
            <w:r w:rsidR="00030A00" w:rsidRPr="00D02BEE">
              <w:rPr>
                <w:rFonts w:ascii="Verdana" w:hAnsi="Verdana"/>
                <w:sz w:val="20"/>
                <w:szCs w:val="20"/>
              </w:rPr>
              <w:t xml:space="preserve"> </w:t>
            </w:r>
          </w:p>
          <w:p w:rsidR="00030A00" w:rsidRPr="00D02BEE" w:rsidRDefault="00030A00" w:rsidP="00030A00">
            <w:pPr>
              <w:pStyle w:val="1"/>
              <w:jc w:val="right"/>
            </w:pPr>
            <w:bookmarkStart w:id="26" w:name="_Toc67991250"/>
          </w:p>
          <w:p w:rsidR="00030A00" w:rsidRPr="00D02BEE" w:rsidRDefault="00030A00" w:rsidP="00030A00">
            <w:pPr>
              <w:pStyle w:val="1"/>
              <w:jc w:val="right"/>
            </w:pPr>
          </w:p>
          <w:p w:rsidR="004E799B" w:rsidRDefault="004E799B" w:rsidP="00030A00">
            <w:pPr>
              <w:pStyle w:val="1"/>
              <w:jc w:val="right"/>
              <w:rPr>
                <w:b/>
              </w:rPr>
            </w:pPr>
            <w:bookmarkStart w:id="27" w:name="_Toc68527639"/>
          </w:p>
          <w:p w:rsidR="004E799B" w:rsidRDefault="004E799B" w:rsidP="00030A00">
            <w:pPr>
              <w:pStyle w:val="1"/>
              <w:jc w:val="right"/>
              <w:rPr>
                <w:b/>
              </w:rPr>
            </w:pPr>
          </w:p>
          <w:p w:rsidR="004E799B" w:rsidRDefault="004E799B" w:rsidP="00030A00">
            <w:pPr>
              <w:pStyle w:val="1"/>
              <w:jc w:val="right"/>
              <w:rPr>
                <w:b/>
              </w:rPr>
            </w:pPr>
          </w:p>
          <w:p w:rsidR="004E799B" w:rsidRDefault="004E799B" w:rsidP="00030A00">
            <w:pPr>
              <w:pStyle w:val="1"/>
              <w:jc w:val="right"/>
              <w:rPr>
                <w:b/>
              </w:rPr>
            </w:pPr>
          </w:p>
          <w:p w:rsidR="004E799B" w:rsidRDefault="004E799B" w:rsidP="00030A00">
            <w:pPr>
              <w:pStyle w:val="1"/>
              <w:jc w:val="right"/>
              <w:rPr>
                <w:b/>
              </w:rPr>
            </w:pPr>
          </w:p>
          <w:p w:rsidR="00030A00" w:rsidRPr="00030A00" w:rsidRDefault="00030A00" w:rsidP="00030A00">
            <w:pPr>
              <w:pStyle w:val="1"/>
              <w:jc w:val="right"/>
              <w:rPr>
                <w:b/>
              </w:rPr>
            </w:pPr>
            <w:r w:rsidRPr="00030A00">
              <w:rPr>
                <w:b/>
              </w:rPr>
              <w:t>Произведения</w:t>
            </w:r>
            <w:bookmarkEnd w:id="26"/>
            <w:bookmarkEnd w:id="27"/>
          </w:p>
          <w:p w:rsidR="00030A00" w:rsidRPr="00281499" w:rsidRDefault="00030A00" w:rsidP="00030A00">
            <w:pPr>
              <w:rPr>
                <w:rFonts w:ascii="Verdana" w:hAnsi="Verdana"/>
                <w:sz w:val="20"/>
                <w:szCs w:val="20"/>
              </w:rPr>
            </w:pPr>
            <w:r>
              <w:rPr>
                <w:rFonts w:ascii="Verdana" w:hAnsi="Verdana"/>
                <w:noProof/>
                <w:sz w:val="20"/>
                <w:szCs w:val="20"/>
              </w:rPr>
              <w:drawing>
                <wp:anchor distT="0" distB="0" distL="114300" distR="114300" simplePos="0" relativeHeight="251662336" behindDoc="0" locked="0" layoutInCell="1" allowOverlap="1">
                  <wp:simplePos x="0" y="0"/>
                  <wp:positionH relativeFrom="column">
                    <wp:posOffset>19050</wp:posOffset>
                  </wp:positionH>
                  <wp:positionV relativeFrom="paragraph">
                    <wp:posOffset>17145</wp:posOffset>
                  </wp:positionV>
                  <wp:extent cx="1177290" cy="1781175"/>
                  <wp:effectExtent l="171450" t="133350" r="365760" b="314325"/>
                  <wp:wrapSquare wrapText="bothSides"/>
                  <wp:docPr id="4" name="Рисунок 1" descr="C:\Documents and Settings\lib\Мои документы\Мои рисунки\Проза_обложка_3_р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b\Мои документы\Мои рисунки\Проза_обложка_3_ред.jpg"/>
                          <pic:cNvPicPr>
                            <a:picLocks noChangeAspect="1" noChangeArrowheads="1"/>
                          </pic:cNvPicPr>
                        </pic:nvPicPr>
                        <pic:blipFill>
                          <a:blip r:embed="rId37" cstate="print"/>
                          <a:srcRect/>
                          <a:stretch>
                            <a:fillRect/>
                          </a:stretch>
                        </pic:blipFill>
                        <pic:spPr bwMode="auto">
                          <a:xfrm>
                            <a:off x="0" y="0"/>
                            <a:ext cx="1177290" cy="1781175"/>
                          </a:xfrm>
                          <a:prstGeom prst="rect">
                            <a:avLst/>
                          </a:prstGeom>
                          <a:ln>
                            <a:noFill/>
                          </a:ln>
                          <a:effectLst>
                            <a:outerShdw blurRad="292100" dist="139700" dir="2700000" algn="tl" rotWithShape="0">
                              <a:srgbClr val="333333">
                                <a:alpha val="65000"/>
                              </a:srgbClr>
                            </a:outerShdw>
                          </a:effectLst>
                        </pic:spPr>
                      </pic:pic>
                    </a:graphicData>
                  </a:graphic>
                </wp:anchor>
              </w:drawing>
            </w:r>
            <w:r w:rsidRPr="00281499">
              <w:rPr>
                <w:rFonts w:ascii="Verdana" w:hAnsi="Verdana"/>
                <w:sz w:val="20"/>
                <w:szCs w:val="20"/>
              </w:rPr>
              <w:t>тридцати современных авторов собраны под одной обложкой. Настоящий  Ноев ковчег? Вл. Войнович, Вл. Маканин, Л. Улицкая, М. Палей, В. Пелевин, В. Ерофеев, С. Довлатов, Ю. Поляков, Е. Попов и еще два десятка знакомых современному читателю имён создали достоверную картину русской прозы и русской жизни нашего времени.</w:t>
            </w:r>
          </w:p>
          <w:p w:rsidR="00A71106" w:rsidRDefault="00A71106" w:rsidP="00030A00">
            <w:pPr>
              <w:jc w:val="right"/>
              <w:rPr>
                <w:rFonts w:ascii="Verdana" w:eastAsia="Times New Roman" w:hAnsi="Verdana"/>
                <w:b/>
                <w:bCs/>
                <w:i/>
                <w:sz w:val="20"/>
                <w:szCs w:val="20"/>
              </w:rPr>
            </w:pPr>
          </w:p>
          <w:p w:rsidR="00030A00" w:rsidRPr="00281499" w:rsidRDefault="00030A00" w:rsidP="00030A00">
            <w:pPr>
              <w:jc w:val="right"/>
              <w:rPr>
                <w:rFonts w:ascii="Verdana" w:hAnsi="Verdana"/>
                <w:b/>
                <w:i/>
                <w:sz w:val="20"/>
                <w:szCs w:val="20"/>
              </w:rPr>
            </w:pPr>
            <w:r w:rsidRPr="00281499">
              <w:rPr>
                <w:rFonts w:ascii="Verdana" w:eastAsia="Times New Roman" w:hAnsi="Verdana"/>
                <w:b/>
                <w:bCs/>
                <w:i/>
                <w:sz w:val="20"/>
                <w:szCs w:val="20"/>
              </w:rPr>
              <w:t>Русская проза конца XX века. Хрестоматия</w:t>
            </w:r>
            <w:r w:rsidRPr="00281499">
              <w:rPr>
                <w:rFonts w:ascii="Verdana" w:eastAsia="Times New Roman" w:hAnsi="Verdana"/>
                <w:i/>
                <w:sz w:val="20"/>
                <w:szCs w:val="20"/>
              </w:rPr>
              <w:t xml:space="preserve"> :   </w:t>
            </w:r>
            <w:r>
              <w:rPr>
                <w:rFonts w:ascii="Verdana" w:eastAsia="Times New Roman" w:hAnsi="Verdana"/>
                <w:i/>
                <w:sz w:val="20"/>
                <w:szCs w:val="20"/>
              </w:rPr>
              <w:t xml:space="preserve">учеб. пособие для вузов </w:t>
            </w:r>
            <w:r w:rsidRPr="00281499">
              <w:rPr>
                <w:rFonts w:ascii="Verdana" w:eastAsia="Times New Roman" w:hAnsi="Verdana"/>
                <w:i/>
                <w:sz w:val="20"/>
                <w:szCs w:val="20"/>
              </w:rPr>
              <w:t xml:space="preserve"> - Москва : Академия, 2007. - 640 с.</w:t>
            </w:r>
          </w:p>
          <w:p w:rsidR="00030A00" w:rsidRDefault="00030A00" w:rsidP="00030A00"/>
          <w:p w:rsidR="00030A00" w:rsidRDefault="00030A00" w:rsidP="00030A00">
            <w:pPr>
              <w:jc w:val="center"/>
              <w:rPr>
                <w:rFonts w:ascii="Verdana" w:hAnsi="Verdana"/>
                <w:i/>
              </w:rPr>
            </w:pPr>
          </w:p>
          <w:p w:rsidR="004E799B" w:rsidRDefault="004E799B" w:rsidP="00030A00">
            <w:pPr>
              <w:jc w:val="center"/>
              <w:rPr>
                <w:rFonts w:ascii="Verdana" w:hAnsi="Verdana"/>
                <w:i/>
              </w:rPr>
            </w:pPr>
          </w:p>
          <w:p w:rsidR="00030A00" w:rsidRPr="00D02BEE" w:rsidRDefault="00030A00" w:rsidP="00030A00">
            <w:pPr>
              <w:jc w:val="center"/>
              <w:rPr>
                <w:rFonts w:ascii="Verdana" w:hAnsi="Verdana"/>
                <w:i/>
              </w:rPr>
            </w:pPr>
            <w:r w:rsidRPr="00D02BEE">
              <w:rPr>
                <w:rFonts w:ascii="Verdana" w:hAnsi="Verdana"/>
                <w:i/>
              </w:rPr>
              <w:t>Повышай квалификацию с библиотекой ПВГУС!</w:t>
            </w:r>
          </w:p>
          <w:p w:rsidR="00030A00" w:rsidRDefault="00030A00" w:rsidP="004721E3">
            <w:pPr>
              <w:jc w:val="center"/>
              <w:rPr>
                <w:rFonts w:ascii="Verdana" w:eastAsia="Times New Roman" w:hAnsi="Verdana"/>
                <w:color w:val="1F497D" w:themeColor="text2"/>
                <w:sz w:val="20"/>
                <w:szCs w:val="20"/>
              </w:rPr>
            </w:pPr>
          </w:p>
          <w:p w:rsidR="00030A00" w:rsidRDefault="00030A00" w:rsidP="004721E3">
            <w:pPr>
              <w:jc w:val="center"/>
              <w:rPr>
                <w:rFonts w:ascii="Verdana" w:eastAsia="Times New Roman" w:hAnsi="Verdana"/>
                <w:color w:val="1F497D" w:themeColor="text2"/>
                <w:sz w:val="20"/>
                <w:szCs w:val="20"/>
              </w:rPr>
            </w:pPr>
          </w:p>
          <w:p w:rsidR="004721E3" w:rsidRPr="00BA30A0" w:rsidRDefault="004721E3" w:rsidP="004721E3">
            <w:pPr>
              <w:jc w:val="center"/>
              <w:rPr>
                <w:rFonts w:ascii="Verdana" w:eastAsia="Times New Roman" w:hAnsi="Verdana"/>
                <w:color w:val="1F497D" w:themeColor="text2"/>
                <w:sz w:val="20"/>
                <w:szCs w:val="20"/>
              </w:rPr>
            </w:pPr>
            <w:r w:rsidRPr="00BA30A0">
              <w:rPr>
                <w:rFonts w:ascii="Verdana" w:eastAsia="Times New Roman" w:hAnsi="Verdana"/>
                <w:color w:val="1F497D" w:themeColor="text2"/>
                <w:sz w:val="20"/>
                <w:szCs w:val="20"/>
              </w:rPr>
              <w:t>Составители: С. Р. Милихина, зав. отделом НБ;</w:t>
            </w:r>
          </w:p>
          <w:p w:rsidR="004721E3" w:rsidRPr="00BA30A0" w:rsidRDefault="004721E3" w:rsidP="004721E3">
            <w:pPr>
              <w:jc w:val="center"/>
              <w:rPr>
                <w:rFonts w:ascii="Verdana" w:eastAsia="Times New Roman" w:hAnsi="Verdana"/>
                <w:color w:val="1F497D" w:themeColor="text2"/>
                <w:sz w:val="20"/>
                <w:szCs w:val="20"/>
              </w:rPr>
            </w:pPr>
            <w:r w:rsidRPr="00BA30A0">
              <w:rPr>
                <w:rFonts w:ascii="Verdana" w:eastAsia="Times New Roman" w:hAnsi="Verdana"/>
                <w:color w:val="1F497D" w:themeColor="text2"/>
                <w:sz w:val="20"/>
                <w:szCs w:val="20"/>
              </w:rPr>
              <w:t>Н. Г. Самойленко, методист</w:t>
            </w:r>
          </w:p>
          <w:p w:rsidR="004721E3" w:rsidRPr="00BA30A0" w:rsidRDefault="004721E3" w:rsidP="004721E3">
            <w:pPr>
              <w:jc w:val="center"/>
              <w:rPr>
                <w:rFonts w:ascii="Verdana" w:eastAsia="Times New Roman" w:hAnsi="Verdana"/>
                <w:color w:val="1F497D" w:themeColor="text2"/>
                <w:sz w:val="20"/>
                <w:szCs w:val="20"/>
              </w:rPr>
            </w:pPr>
          </w:p>
          <w:p w:rsidR="004721E3" w:rsidRPr="00A70711" w:rsidRDefault="004721E3" w:rsidP="004721E3">
            <w:pPr>
              <w:jc w:val="center"/>
              <w:rPr>
                <w:rFonts w:ascii="Verdana" w:eastAsia="Times New Roman" w:hAnsi="Verdana"/>
                <w:sz w:val="20"/>
                <w:szCs w:val="20"/>
              </w:rPr>
            </w:pPr>
            <w:r>
              <w:rPr>
                <w:rFonts w:ascii="Verdana" w:eastAsia="Times New Roman" w:hAnsi="Verdana"/>
                <w:color w:val="1F497D" w:themeColor="text2"/>
                <w:sz w:val="20"/>
                <w:szCs w:val="20"/>
              </w:rPr>
              <w:t>01</w:t>
            </w:r>
            <w:r w:rsidRPr="00BA30A0">
              <w:rPr>
                <w:rFonts w:ascii="Verdana" w:eastAsia="Times New Roman" w:hAnsi="Verdana"/>
                <w:color w:val="1F497D" w:themeColor="text2"/>
                <w:sz w:val="20"/>
                <w:szCs w:val="20"/>
              </w:rPr>
              <w:t>.0</w:t>
            </w:r>
            <w:r>
              <w:rPr>
                <w:rFonts w:ascii="Verdana" w:eastAsia="Times New Roman" w:hAnsi="Verdana"/>
                <w:color w:val="1F497D" w:themeColor="text2"/>
                <w:sz w:val="20"/>
                <w:szCs w:val="20"/>
              </w:rPr>
              <w:t>4</w:t>
            </w:r>
            <w:r w:rsidRPr="00BA30A0">
              <w:rPr>
                <w:rFonts w:ascii="Verdana" w:eastAsia="Times New Roman" w:hAnsi="Verdana"/>
                <w:color w:val="1F497D" w:themeColor="text2"/>
                <w:sz w:val="20"/>
                <w:szCs w:val="20"/>
              </w:rPr>
              <w:t>.202</w:t>
            </w:r>
            <w:r>
              <w:rPr>
                <w:rFonts w:ascii="Verdana" w:eastAsia="Times New Roman" w:hAnsi="Verdana"/>
                <w:color w:val="1F497D" w:themeColor="text2"/>
                <w:sz w:val="20"/>
                <w:szCs w:val="20"/>
              </w:rPr>
              <w:t>1</w:t>
            </w:r>
            <w:r w:rsidRPr="00BA30A0">
              <w:rPr>
                <w:rFonts w:ascii="Verdana" w:eastAsia="Times New Roman" w:hAnsi="Verdana"/>
                <w:color w:val="1F497D" w:themeColor="text2"/>
                <w:sz w:val="20"/>
                <w:szCs w:val="20"/>
              </w:rPr>
              <w:t xml:space="preserve"> г</w:t>
            </w:r>
          </w:p>
        </w:tc>
      </w:tr>
    </w:tbl>
    <w:p w:rsidR="000851FD" w:rsidRPr="00A70711" w:rsidRDefault="000851FD">
      <w:pPr>
        <w:rPr>
          <w:rFonts w:ascii="Verdana" w:eastAsia="Times New Roman" w:hAnsi="Verdana"/>
          <w:color w:val="auto"/>
          <w:sz w:val="20"/>
          <w:szCs w:val="20"/>
        </w:rPr>
      </w:pPr>
    </w:p>
    <w:sectPr w:rsidR="000851FD" w:rsidRPr="00A70711" w:rsidSect="00A707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2A5" w:rsidRDefault="000E32A5" w:rsidP="00115A10">
      <w:r>
        <w:separator/>
      </w:r>
    </w:p>
  </w:endnote>
  <w:endnote w:type="continuationSeparator" w:id="0">
    <w:p w:rsidR="000E32A5" w:rsidRDefault="000E32A5" w:rsidP="00115A10">
      <w:r>
        <w:continuationSeparator/>
      </w:r>
    </w:p>
  </w:endnote>
  <w:endnote w:id="1">
    <w:p w:rsidR="000851FD" w:rsidRPr="00BA30A0" w:rsidRDefault="000851FD" w:rsidP="00115A10">
      <w:pPr>
        <w:pStyle w:val="a5"/>
        <w:rPr>
          <w:color w:val="1F497D" w:themeColor="text2"/>
          <w:sz w:val="18"/>
          <w:szCs w:val="18"/>
        </w:rPr>
      </w:pPr>
      <w:r w:rsidRPr="00BA30A0">
        <w:rPr>
          <w:rStyle w:val="a7"/>
          <w:color w:val="1F497D" w:themeColor="text2"/>
        </w:rPr>
        <w:endnoteRef/>
      </w:r>
      <w:r w:rsidRPr="00BA30A0">
        <w:rPr>
          <w:color w:val="1F497D" w:themeColor="text2"/>
        </w:rPr>
        <w:t xml:space="preserve"> </w:t>
      </w:r>
      <w:r w:rsidRPr="00BA30A0">
        <w:rPr>
          <w:color w:val="1F497D" w:themeColor="text2"/>
          <w:sz w:val="18"/>
          <w:szCs w:val="18"/>
        </w:rPr>
        <w:t>Все издания доступны сотрудникам и студентам ПВГУС</w:t>
      </w:r>
    </w:p>
  </w:endnote>
  <w:endnote w:id="2">
    <w:p w:rsidR="000851FD" w:rsidRDefault="000851FD" w:rsidP="00115A10">
      <w:pPr>
        <w:pStyle w:val="a5"/>
      </w:pPr>
      <w:r w:rsidRPr="00BA30A0">
        <w:rPr>
          <w:rStyle w:val="a7"/>
          <w:color w:val="1F497D" w:themeColor="text2"/>
          <w:sz w:val="18"/>
          <w:szCs w:val="18"/>
        </w:rPr>
        <w:endnoteRef/>
      </w:r>
      <w:r w:rsidRPr="00BA30A0">
        <w:rPr>
          <w:color w:val="1F497D" w:themeColor="text2"/>
          <w:sz w:val="18"/>
          <w:szCs w:val="18"/>
        </w:rPr>
        <w:t xml:space="preserve"> </w:t>
      </w:r>
      <w:r w:rsidRPr="00BA30A0">
        <w:rPr>
          <w:rFonts w:ascii="Verdana" w:hAnsi="Verdana"/>
          <w:color w:val="1F497D" w:themeColor="text2"/>
          <w:sz w:val="18"/>
          <w:szCs w:val="18"/>
        </w:rPr>
        <w:t xml:space="preserve">С новыми книгами, полученными библиотекой, можно ознакомиться на сайте университета по ссылке: </w:t>
      </w:r>
      <w:hyperlink r:id="rId1" w:history="1">
        <w:r w:rsidRPr="00BA30A0">
          <w:rPr>
            <w:rStyle w:val="a3"/>
            <w:rFonts w:ascii="Verdana" w:hAnsi="Verdana"/>
            <w:color w:val="1F497D" w:themeColor="text2"/>
            <w:sz w:val="18"/>
            <w:szCs w:val="18"/>
          </w:rPr>
          <w:t>http://www.tolgas.ru/org_structura/library/bilio_novinki/</w:t>
        </w:r>
      </w:hyperlink>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2A5" w:rsidRDefault="000E32A5" w:rsidP="00115A10">
      <w:r>
        <w:separator/>
      </w:r>
    </w:p>
  </w:footnote>
  <w:footnote w:type="continuationSeparator" w:id="0">
    <w:p w:rsidR="000E32A5" w:rsidRDefault="000E32A5" w:rsidP="00115A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70711"/>
    <w:rsid w:val="00024DA8"/>
    <w:rsid w:val="00030A00"/>
    <w:rsid w:val="000851FD"/>
    <w:rsid w:val="000B15A5"/>
    <w:rsid w:val="000D4827"/>
    <w:rsid w:val="000E32A5"/>
    <w:rsid w:val="00115A10"/>
    <w:rsid w:val="00446618"/>
    <w:rsid w:val="004721E3"/>
    <w:rsid w:val="004E799B"/>
    <w:rsid w:val="007E65E3"/>
    <w:rsid w:val="009921B3"/>
    <w:rsid w:val="00A70711"/>
    <w:rsid w:val="00A71106"/>
    <w:rsid w:val="00B43801"/>
    <w:rsid w:val="00EA6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827"/>
    <w:rPr>
      <w:rFonts w:eastAsiaTheme="minorEastAsia"/>
      <w:color w:val="000088"/>
      <w:sz w:val="24"/>
      <w:szCs w:val="24"/>
    </w:rPr>
  </w:style>
  <w:style w:type="paragraph" w:styleId="1">
    <w:name w:val="heading 1"/>
    <w:basedOn w:val="a"/>
    <w:next w:val="a"/>
    <w:link w:val="10"/>
    <w:uiPriority w:val="9"/>
    <w:qFormat/>
    <w:rsid w:val="00024DA8"/>
    <w:pPr>
      <w:shd w:val="clear" w:color="auto" w:fill="FFFFFF"/>
      <w:jc w:val="center"/>
      <w:outlineLvl w:val="0"/>
    </w:pPr>
    <w:rPr>
      <w:rFonts w:ascii="Verdana" w:hAnsi="Verdana"/>
      <w:color w:val="1F497D" w:themeColor="text2"/>
    </w:rPr>
  </w:style>
  <w:style w:type="paragraph" w:styleId="2">
    <w:name w:val="heading 2"/>
    <w:basedOn w:val="a"/>
    <w:link w:val="20"/>
    <w:uiPriority w:val="9"/>
    <w:qFormat/>
    <w:rsid w:val="000D4827"/>
    <w:pPr>
      <w:spacing w:before="100" w:beforeAutospacing="1" w:after="100" w:afterAutospacing="1"/>
      <w:outlineLvl w:val="1"/>
    </w:pPr>
    <w:rPr>
      <w:b/>
      <w:bCs/>
      <w:sz w:val="36"/>
      <w:szCs w:val="36"/>
    </w:rPr>
  </w:style>
  <w:style w:type="paragraph" w:styleId="3">
    <w:name w:val="heading 3"/>
    <w:basedOn w:val="a"/>
    <w:link w:val="30"/>
    <w:uiPriority w:val="9"/>
    <w:qFormat/>
    <w:rsid w:val="000D482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4827"/>
    <w:rPr>
      <w:color w:val="0000FF"/>
      <w:u w:val="single"/>
    </w:rPr>
  </w:style>
  <w:style w:type="character" w:styleId="a4">
    <w:name w:val="FollowedHyperlink"/>
    <w:basedOn w:val="a0"/>
    <w:uiPriority w:val="99"/>
    <w:semiHidden/>
    <w:unhideWhenUsed/>
    <w:rsid w:val="000D4827"/>
    <w:rPr>
      <w:color w:val="000077"/>
      <w:u w:val="single"/>
    </w:rPr>
  </w:style>
  <w:style w:type="character" w:customStyle="1" w:styleId="30">
    <w:name w:val="Заголовок 3 Знак"/>
    <w:basedOn w:val="a0"/>
    <w:link w:val="3"/>
    <w:uiPriority w:val="9"/>
    <w:semiHidden/>
    <w:rsid w:val="000D4827"/>
    <w:rPr>
      <w:rFonts w:asciiTheme="majorHAnsi" w:eastAsiaTheme="majorEastAsia" w:hAnsiTheme="majorHAnsi" w:cstheme="majorBidi"/>
      <w:b/>
      <w:bCs/>
      <w:color w:val="4F81BD" w:themeColor="accent1"/>
      <w:sz w:val="24"/>
      <w:szCs w:val="24"/>
    </w:rPr>
  </w:style>
  <w:style w:type="character" w:customStyle="1" w:styleId="20">
    <w:name w:val="Заголовок 2 Знак"/>
    <w:basedOn w:val="a0"/>
    <w:link w:val="2"/>
    <w:uiPriority w:val="9"/>
    <w:semiHidden/>
    <w:rsid w:val="000D4827"/>
    <w:rPr>
      <w:rFonts w:asciiTheme="majorHAnsi" w:eastAsiaTheme="majorEastAsia" w:hAnsiTheme="majorHAnsi" w:cstheme="majorBidi"/>
      <w:b/>
      <w:bCs/>
      <w:color w:val="4F81BD" w:themeColor="accent1"/>
      <w:sz w:val="26"/>
      <w:szCs w:val="26"/>
    </w:rPr>
  </w:style>
  <w:style w:type="paragraph" w:styleId="a5">
    <w:name w:val="endnote text"/>
    <w:basedOn w:val="a"/>
    <w:link w:val="a6"/>
    <w:uiPriority w:val="99"/>
    <w:semiHidden/>
    <w:unhideWhenUsed/>
    <w:rsid w:val="00115A10"/>
    <w:rPr>
      <w:rFonts w:asciiTheme="minorHAnsi" w:eastAsiaTheme="minorHAnsi" w:hAnsiTheme="minorHAnsi" w:cstheme="minorBidi"/>
      <w:color w:val="auto"/>
      <w:sz w:val="20"/>
      <w:szCs w:val="20"/>
      <w:lang w:eastAsia="en-US"/>
    </w:rPr>
  </w:style>
  <w:style w:type="character" w:customStyle="1" w:styleId="a6">
    <w:name w:val="Текст концевой сноски Знак"/>
    <w:basedOn w:val="a0"/>
    <w:link w:val="a5"/>
    <w:uiPriority w:val="99"/>
    <w:semiHidden/>
    <w:rsid w:val="00115A10"/>
    <w:rPr>
      <w:rFonts w:asciiTheme="minorHAnsi" w:eastAsiaTheme="minorHAnsi" w:hAnsiTheme="minorHAnsi" w:cstheme="minorBidi"/>
      <w:lang w:eastAsia="en-US"/>
    </w:rPr>
  </w:style>
  <w:style w:type="character" w:styleId="a7">
    <w:name w:val="endnote reference"/>
    <w:basedOn w:val="a0"/>
    <w:uiPriority w:val="99"/>
    <w:semiHidden/>
    <w:unhideWhenUsed/>
    <w:rsid w:val="00115A10"/>
    <w:rPr>
      <w:vertAlign w:val="superscript"/>
    </w:rPr>
  </w:style>
  <w:style w:type="character" w:customStyle="1" w:styleId="10">
    <w:name w:val="Заголовок 1 Знак"/>
    <w:basedOn w:val="a0"/>
    <w:link w:val="1"/>
    <w:uiPriority w:val="9"/>
    <w:rsid w:val="00024DA8"/>
    <w:rPr>
      <w:rFonts w:ascii="Verdana" w:eastAsiaTheme="minorEastAsia" w:hAnsi="Verdana"/>
      <w:color w:val="1F497D" w:themeColor="text2"/>
      <w:sz w:val="24"/>
      <w:szCs w:val="24"/>
      <w:shd w:val="clear" w:color="auto" w:fill="FFFFFF"/>
    </w:rPr>
  </w:style>
  <w:style w:type="paragraph" w:styleId="a8">
    <w:name w:val="TOC Heading"/>
    <w:basedOn w:val="1"/>
    <w:next w:val="a"/>
    <w:uiPriority w:val="39"/>
    <w:unhideWhenUsed/>
    <w:qFormat/>
    <w:rsid w:val="00024DA8"/>
    <w:pPr>
      <w:keepNext/>
      <w:keepLines/>
      <w:shd w:val="clear" w:color="auto" w:fill="auto"/>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31">
    <w:name w:val="toc 3"/>
    <w:basedOn w:val="a"/>
    <w:next w:val="a"/>
    <w:autoRedefine/>
    <w:uiPriority w:val="39"/>
    <w:unhideWhenUsed/>
    <w:rsid w:val="007E65E3"/>
    <w:pPr>
      <w:tabs>
        <w:tab w:val="right" w:leader="dot" w:pos="10456"/>
      </w:tabs>
      <w:spacing w:after="100"/>
    </w:pPr>
  </w:style>
  <w:style w:type="paragraph" w:styleId="11">
    <w:name w:val="toc 1"/>
    <w:basedOn w:val="a"/>
    <w:next w:val="a"/>
    <w:autoRedefine/>
    <w:uiPriority w:val="39"/>
    <w:unhideWhenUsed/>
    <w:rsid w:val="00024DA8"/>
    <w:pPr>
      <w:spacing w:after="100"/>
    </w:pPr>
  </w:style>
  <w:style w:type="paragraph" w:styleId="a9">
    <w:name w:val="Balloon Text"/>
    <w:basedOn w:val="a"/>
    <w:link w:val="aa"/>
    <w:uiPriority w:val="99"/>
    <w:semiHidden/>
    <w:unhideWhenUsed/>
    <w:rsid w:val="00024DA8"/>
    <w:rPr>
      <w:rFonts w:ascii="Tahoma" w:hAnsi="Tahoma" w:cs="Tahoma"/>
      <w:sz w:val="16"/>
      <w:szCs w:val="16"/>
    </w:rPr>
  </w:style>
  <w:style w:type="character" w:customStyle="1" w:styleId="aa">
    <w:name w:val="Текст выноски Знак"/>
    <w:basedOn w:val="a0"/>
    <w:link w:val="a9"/>
    <w:uiPriority w:val="99"/>
    <w:semiHidden/>
    <w:rsid w:val="00024DA8"/>
    <w:rPr>
      <w:rFonts w:ascii="Tahoma" w:eastAsiaTheme="minorEastAsia" w:hAnsi="Tahoma" w:cs="Tahoma"/>
      <w:color w:val="000088"/>
      <w:sz w:val="16"/>
      <w:szCs w:val="16"/>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nanium.com/read?id=364479" TargetMode="External"/><Relationship Id="rId13" Type="http://schemas.openxmlformats.org/officeDocument/2006/relationships/hyperlink" Target="https://rjmf.econs.online/upload/iblock/b8d/Otsenka-posledstviy-pandemii-dlya-ekonomiki-Rossii.pdf" TargetMode="External"/><Relationship Id="rId18" Type="http://schemas.openxmlformats.org/officeDocument/2006/relationships/hyperlink" Target="https://www.jsdrm.ru/jour/article/view/905/812" TargetMode="External"/><Relationship Id="rId26" Type="http://schemas.openxmlformats.org/officeDocument/2006/relationships/hyperlink" Target="https://www.jsdrm.ru/jour/article/view/909/816"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jsdrm.ru/jour/article/view/892/796" TargetMode="External"/><Relationship Id="rId34" Type="http://schemas.openxmlformats.org/officeDocument/2006/relationships/hyperlink" Target="https://znanium.com/read?id=368907" TargetMode="External"/><Relationship Id="rId7" Type="http://schemas.openxmlformats.org/officeDocument/2006/relationships/image" Target="media/image1.jpeg"/><Relationship Id="rId12" Type="http://schemas.openxmlformats.org/officeDocument/2006/relationships/hyperlink" Target="https://rjmf.econs.online/upload/iblock/7c6/Mezhstranovaya-BVAR-model-vneshnego-sektora.pdf" TargetMode="External"/><Relationship Id="rId17" Type="http://schemas.openxmlformats.org/officeDocument/2006/relationships/hyperlink" Target="https://www.jsdrm.ru/jour/article/view/883/790" TargetMode="External"/><Relationship Id="rId25" Type="http://schemas.openxmlformats.org/officeDocument/2006/relationships/hyperlink" Target="https://www.jsdrm.ru/jour/article/view/884/791" TargetMode="External"/><Relationship Id="rId33" Type="http://schemas.openxmlformats.org/officeDocument/2006/relationships/hyperlink" Target="https://znanium.com/read?id=368827"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192.168.100.120\publ2\Kalabin_Proektno_issled.pdf" TargetMode="External"/><Relationship Id="rId20" Type="http://schemas.openxmlformats.org/officeDocument/2006/relationships/hyperlink" Target="https://www.jsdrm.ru/jour/article/view/896/800" TargetMode="External"/><Relationship Id="rId29" Type="http://schemas.openxmlformats.org/officeDocument/2006/relationships/hyperlink" Target="https://www.jsdrm.ru/jour/article/view/912/81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jmf.econs.online/upload/iblock/c8b/Prognozirovaniye-na-osnove-informatsii-v-novostyakh-i-poiskovykh-zaprosakh.pdf" TargetMode="External"/><Relationship Id="rId24" Type="http://schemas.openxmlformats.org/officeDocument/2006/relationships/hyperlink" Target="https://www.jsdrm.ru/jour/article/view/908/815" TargetMode="External"/><Relationship Id="rId32" Type="http://schemas.openxmlformats.org/officeDocument/2006/relationships/hyperlink" Target="https://znanium.com/read?id=368805" TargetMode="External"/><Relationship Id="rId37"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rjmf.econs.online/upload/iblock/767/Metody_rascheta_operezhayushchego_indikatora_VRP.pdf" TargetMode="External"/><Relationship Id="rId23" Type="http://schemas.openxmlformats.org/officeDocument/2006/relationships/hyperlink" Target="https://www.jsdrm.ru/jour/article/view/890/794" TargetMode="External"/><Relationship Id="rId28" Type="http://schemas.openxmlformats.org/officeDocument/2006/relationships/hyperlink" Target="https://www.jsdrm.ru/jour/article/view/910/817" TargetMode="External"/><Relationship Id="rId36" Type="http://schemas.openxmlformats.org/officeDocument/2006/relationships/hyperlink" Target="https://www.youtube.com/watch?v=oj9VqXtg1cg" TargetMode="External"/><Relationship Id="rId10" Type="http://schemas.openxmlformats.org/officeDocument/2006/relationships/hyperlink" Target="https://znanium.com/read?id=360475" TargetMode="External"/><Relationship Id="rId19" Type="http://schemas.openxmlformats.org/officeDocument/2006/relationships/hyperlink" Target="https://www.jsdrm.ru/jour/article/view/897/801" TargetMode="External"/><Relationship Id="rId31" Type="http://schemas.openxmlformats.org/officeDocument/2006/relationships/hyperlink" Target="https://urait.ru/viewer/monahinya-456725" TargetMode="External"/><Relationship Id="rId4" Type="http://schemas.openxmlformats.org/officeDocument/2006/relationships/webSettings" Target="webSettings.xml"/><Relationship Id="rId9" Type="http://schemas.openxmlformats.org/officeDocument/2006/relationships/hyperlink" Target="https://znanium.com/read?id=365326" TargetMode="External"/><Relationship Id="rId14" Type="http://schemas.openxmlformats.org/officeDocument/2006/relationships/hyperlink" Target="https://rjmf.econs.online/upload/iblock/896/Finansovyye-shoki-i-kreditnyye-tsikly.pdf" TargetMode="External"/><Relationship Id="rId22" Type="http://schemas.openxmlformats.org/officeDocument/2006/relationships/hyperlink" Target="https://www.jsdrm.ru/jour/article/view/891/795" TargetMode="External"/><Relationship Id="rId27" Type="http://schemas.openxmlformats.org/officeDocument/2006/relationships/hyperlink" Target="https://www.jsdrm.ru/jour/article/view/886/793" TargetMode="External"/><Relationship Id="rId30" Type="http://schemas.openxmlformats.org/officeDocument/2006/relationships/hyperlink" Target="https://www.jsdrm.ru/jour/article/view/907/814" TargetMode="External"/><Relationship Id="rId35" Type="http://schemas.openxmlformats.org/officeDocument/2006/relationships/image" Target="media/image2.jpeg"/></Relationships>
</file>

<file path=word/_rels/endnotes.xml.rels><?xml version="1.0" encoding="UTF-8" standalone="yes"?>
<Relationships xmlns="http://schemas.openxmlformats.org/package/2006/relationships"><Relationship Id="rId1" Type="http://schemas.openxmlformats.org/officeDocument/2006/relationships/hyperlink" Target="http://www.tolgas.ru/org_structura/library/bilio_novin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2FD5F-601F-42B5-8958-616CC432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3978</Words>
  <Characters>28091</Characters>
  <Application>Microsoft Office Word</Application>
  <DocSecurity>0</DocSecurity>
  <Lines>234</Lines>
  <Paragraphs>64</Paragraphs>
  <ScaleCrop>false</ScaleCrop>
  <HeadingPairs>
    <vt:vector size="2" baseType="variant">
      <vt:variant>
        <vt:lpstr>Название</vt:lpstr>
      </vt:variant>
      <vt:variant>
        <vt:i4>1</vt:i4>
      </vt:variant>
    </vt:vector>
  </HeadingPairs>
  <TitlesOfParts>
    <vt:vector size="1" baseType="lpstr">
      <vt:lpstr>Бюллетень (библиографические ссылки)</vt:lpstr>
    </vt:vector>
  </TitlesOfParts>
  <Company>TGUS</Company>
  <LinksUpToDate>false</LinksUpToDate>
  <CharactersWithSpaces>32005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(библиографические ссылки)</dc:title>
  <dc:subject/>
  <dc:creator>lib</dc:creator>
  <cp:keywords/>
  <dc:description/>
  <cp:lastModifiedBy>Library</cp:lastModifiedBy>
  <cp:revision>7</cp:revision>
  <dcterms:created xsi:type="dcterms:W3CDTF">2021-04-02T06:13:00Z</dcterms:created>
  <dcterms:modified xsi:type="dcterms:W3CDTF">2021-04-05T12:17:00Z</dcterms:modified>
</cp:coreProperties>
</file>